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C9E" w:rsidRDefault="006F3C47" w:rsidP="006F3C47">
      <w:pPr>
        <w:rPr>
          <w:rFonts w:ascii="Times New Roman" w:hAnsi="Times New Roman" w:cs="Times New Roman"/>
          <w:sz w:val="28"/>
          <w:szCs w:val="28"/>
        </w:rPr>
      </w:pPr>
      <w:r w:rsidRPr="006F3C47">
        <w:rPr>
          <w:rFonts w:ascii="Times New Roman" w:hAnsi="Times New Roman" w:cs="Times New Roman"/>
          <w:sz w:val="28"/>
          <w:szCs w:val="28"/>
        </w:rPr>
        <w:t>Анн</w:t>
      </w:r>
      <w:r w:rsidR="00B91C9E">
        <w:rPr>
          <w:rFonts w:ascii="Times New Roman" w:hAnsi="Times New Roman" w:cs="Times New Roman"/>
          <w:sz w:val="28"/>
          <w:szCs w:val="28"/>
        </w:rPr>
        <w:t>отация к учебнику «Вундеркинды плюс» для 10</w:t>
      </w:r>
      <w:r w:rsidRPr="006F3C47">
        <w:rPr>
          <w:rFonts w:ascii="Times New Roman" w:hAnsi="Times New Roman" w:cs="Times New Roman"/>
          <w:sz w:val="28"/>
          <w:szCs w:val="28"/>
        </w:rPr>
        <w:t xml:space="preserve"> класса </w:t>
      </w:r>
      <w:r w:rsidR="00B91C9E">
        <w:rPr>
          <w:rFonts w:ascii="Times New Roman" w:hAnsi="Times New Roman" w:cs="Times New Roman"/>
          <w:sz w:val="28"/>
          <w:szCs w:val="28"/>
        </w:rPr>
        <w:t xml:space="preserve">  </w:t>
      </w:r>
      <w:r w:rsidR="00B91C9E" w:rsidRPr="00B91C9E">
        <w:rPr>
          <w:rFonts w:ascii="Times New Roman" w:hAnsi="Times New Roman" w:cs="Times New Roman"/>
          <w:sz w:val="28"/>
          <w:szCs w:val="28"/>
        </w:rPr>
        <w:t xml:space="preserve">Радченко О. А., </w:t>
      </w:r>
      <w:proofErr w:type="spellStart"/>
      <w:r w:rsidR="00B91C9E" w:rsidRPr="00B91C9E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="00B91C9E" w:rsidRPr="00B91C9E">
        <w:rPr>
          <w:rFonts w:ascii="Times New Roman" w:hAnsi="Times New Roman" w:cs="Times New Roman"/>
          <w:sz w:val="28"/>
          <w:szCs w:val="28"/>
        </w:rPr>
        <w:t xml:space="preserve"> М. А.</w:t>
      </w:r>
    </w:p>
    <w:p w:rsidR="006F3C47" w:rsidRPr="006F3C47" w:rsidRDefault="006F3C47" w:rsidP="006F3C47">
      <w:pPr>
        <w:rPr>
          <w:rFonts w:ascii="Times New Roman" w:hAnsi="Times New Roman" w:cs="Times New Roman"/>
          <w:sz w:val="28"/>
          <w:szCs w:val="28"/>
        </w:rPr>
      </w:pPr>
      <w:r w:rsidRPr="006F3C47">
        <w:rPr>
          <w:rFonts w:ascii="Times New Roman" w:hAnsi="Times New Roman" w:cs="Times New Roman"/>
          <w:sz w:val="28"/>
          <w:szCs w:val="28"/>
        </w:rPr>
        <w:t>1.</w:t>
      </w:r>
      <w:r w:rsidRPr="006F3C47">
        <w:rPr>
          <w:rFonts w:ascii="Times New Roman" w:hAnsi="Times New Roman" w:cs="Times New Roman"/>
          <w:sz w:val="28"/>
          <w:szCs w:val="28"/>
        </w:rPr>
        <w:tab/>
        <w:t>Основные правовые документы:</w:t>
      </w:r>
    </w:p>
    <w:p w:rsidR="006F3C47" w:rsidRPr="006F3C47" w:rsidRDefault="006F3C47" w:rsidP="006F3C47">
      <w:pPr>
        <w:rPr>
          <w:rFonts w:ascii="Times New Roman" w:hAnsi="Times New Roman" w:cs="Times New Roman"/>
          <w:sz w:val="28"/>
          <w:szCs w:val="28"/>
        </w:rPr>
      </w:pPr>
      <w:r w:rsidRPr="006F3C47">
        <w:rPr>
          <w:rFonts w:ascii="Times New Roman" w:hAnsi="Times New Roman" w:cs="Times New Roman"/>
          <w:sz w:val="28"/>
          <w:szCs w:val="28"/>
        </w:rPr>
        <w:t>•</w:t>
      </w:r>
      <w:r w:rsidRPr="006F3C47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основного общего образования, приказ Министерства образования и науки РФ от 17 декабря 2010 г. №1897</w:t>
      </w:r>
    </w:p>
    <w:p w:rsidR="006F3C47" w:rsidRPr="006F3C47" w:rsidRDefault="006F3C47" w:rsidP="006F3C47">
      <w:pPr>
        <w:rPr>
          <w:rFonts w:ascii="Times New Roman" w:hAnsi="Times New Roman" w:cs="Times New Roman"/>
          <w:sz w:val="28"/>
          <w:szCs w:val="28"/>
        </w:rPr>
      </w:pPr>
      <w:r w:rsidRPr="006F3C47">
        <w:rPr>
          <w:rFonts w:ascii="Times New Roman" w:hAnsi="Times New Roman" w:cs="Times New Roman"/>
          <w:sz w:val="28"/>
          <w:szCs w:val="28"/>
        </w:rPr>
        <w:t>•</w:t>
      </w:r>
      <w:r w:rsidRPr="006F3C47">
        <w:rPr>
          <w:rFonts w:ascii="Times New Roman" w:hAnsi="Times New Roman" w:cs="Times New Roman"/>
          <w:sz w:val="28"/>
          <w:szCs w:val="28"/>
        </w:rPr>
        <w:tab/>
        <w:t>Федеральный государственный образовательный стандарт среднего общего образования, приказ Министерства образования и науки РФ от 17 мая 2012 г. № 413</w:t>
      </w:r>
    </w:p>
    <w:p w:rsidR="006F3C47" w:rsidRPr="006F3C47" w:rsidRDefault="006F3C47" w:rsidP="006F3C47">
      <w:pPr>
        <w:rPr>
          <w:rFonts w:ascii="Times New Roman" w:hAnsi="Times New Roman" w:cs="Times New Roman"/>
          <w:sz w:val="28"/>
          <w:szCs w:val="28"/>
        </w:rPr>
      </w:pPr>
      <w:r w:rsidRPr="006F3C47">
        <w:rPr>
          <w:rFonts w:ascii="Times New Roman" w:hAnsi="Times New Roman" w:cs="Times New Roman"/>
          <w:sz w:val="28"/>
          <w:szCs w:val="28"/>
        </w:rPr>
        <w:t>•</w:t>
      </w:r>
      <w:r w:rsidRPr="006F3C47">
        <w:rPr>
          <w:rFonts w:ascii="Times New Roman" w:hAnsi="Times New Roman" w:cs="Times New Roman"/>
          <w:sz w:val="28"/>
          <w:szCs w:val="28"/>
        </w:rPr>
        <w:tab/>
        <w:t>Примерная основная образовательная программа основного общего образования, утверждённая Федеральным учебно-методическим объединением по общему образованию (Протокол заседания от 8 апреля 2015 г. №1/15)</w:t>
      </w:r>
    </w:p>
    <w:p w:rsidR="006F3C47" w:rsidRPr="006F3C47" w:rsidRDefault="006F3C47" w:rsidP="006F3C47">
      <w:pPr>
        <w:rPr>
          <w:rFonts w:ascii="Times New Roman" w:hAnsi="Times New Roman" w:cs="Times New Roman"/>
          <w:sz w:val="28"/>
          <w:szCs w:val="28"/>
        </w:rPr>
      </w:pPr>
      <w:r w:rsidRPr="006F3C47">
        <w:rPr>
          <w:rFonts w:ascii="Times New Roman" w:hAnsi="Times New Roman" w:cs="Times New Roman"/>
          <w:sz w:val="28"/>
          <w:szCs w:val="28"/>
        </w:rPr>
        <w:t>•</w:t>
      </w:r>
      <w:r w:rsidRPr="006F3C47">
        <w:rPr>
          <w:rFonts w:ascii="Times New Roman" w:hAnsi="Times New Roman" w:cs="Times New Roman"/>
          <w:sz w:val="28"/>
          <w:szCs w:val="28"/>
        </w:rPr>
        <w:tab/>
        <w:t xml:space="preserve">Примерная основная образовательная программа среднего общего образования, утверждённая Федеральным учебно-методическим объединением по общему образованию (Протокол заседания от 28 апреля 2016 г. №2/16-з) </w:t>
      </w:r>
    </w:p>
    <w:p w:rsidR="006F3C47" w:rsidRPr="006F3C47" w:rsidRDefault="006F3C47" w:rsidP="006F3C47">
      <w:pPr>
        <w:rPr>
          <w:rFonts w:ascii="Times New Roman" w:hAnsi="Times New Roman" w:cs="Times New Roman"/>
          <w:sz w:val="28"/>
          <w:szCs w:val="28"/>
        </w:rPr>
      </w:pPr>
      <w:r w:rsidRPr="006F3C47">
        <w:rPr>
          <w:rFonts w:ascii="Times New Roman" w:hAnsi="Times New Roman" w:cs="Times New Roman"/>
          <w:sz w:val="28"/>
          <w:szCs w:val="28"/>
        </w:rPr>
        <w:t>2. Рабочая программа 2020-2021г. рассчитана на 102 учебных часа из расчёта 34 учебных недель.</w:t>
      </w:r>
    </w:p>
    <w:p w:rsidR="006F3C47" w:rsidRPr="006F3C47" w:rsidRDefault="006F3C47" w:rsidP="006F3C47">
      <w:pPr>
        <w:rPr>
          <w:rFonts w:ascii="Times New Roman" w:hAnsi="Times New Roman" w:cs="Times New Roman"/>
          <w:sz w:val="28"/>
          <w:szCs w:val="28"/>
        </w:rPr>
      </w:pPr>
      <w:r w:rsidRPr="006F3C47">
        <w:rPr>
          <w:rFonts w:ascii="Times New Roman" w:hAnsi="Times New Roman" w:cs="Times New Roman"/>
          <w:sz w:val="28"/>
          <w:szCs w:val="28"/>
        </w:rPr>
        <w:t>3. Рабочая программа ориентирована на использование учебно-методи</w:t>
      </w:r>
      <w:r w:rsidR="00B91C9E">
        <w:rPr>
          <w:rFonts w:ascii="Times New Roman" w:hAnsi="Times New Roman" w:cs="Times New Roman"/>
          <w:sz w:val="28"/>
          <w:szCs w:val="28"/>
        </w:rPr>
        <w:t>ческого комплекта «Вундеркинды плюс» для 10</w:t>
      </w:r>
      <w:r w:rsidRPr="006F3C47">
        <w:rPr>
          <w:rFonts w:ascii="Times New Roman" w:hAnsi="Times New Roman" w:cs="Times New Roman"/>
          <w:sz w:val="28"/>
          <w:szCs w:val="28"/>
        </w:rPr>
        <w:t xml:space="preserve"> класса общеобразовательных учреждений.</w:t>
      </w:r>
    </w:p>
    <w:p w:rsidR="006E1F35" w:rsidRDefault="006F3C47" w:rsidP="006F3C47">
      <w:pPr>
        <w:rPr>
          <w:rFonts w:ascii="Times New Roman" w:hAnsi="Times New Roman" w:cs="Times New Roman"/>
          <w:sz w:val="28"/>
          <w:szCs w:val="28"/>
        </w:rPr>
      </w:pPr>
      <w:r w:rsidRPr="006F3C47">
        <w:rPr>
          <w:rFonts w:ascii="Times New Roman" w:hAnsi="Times New Roman" w:cs="Times New Roman"/>
          <w:sz w:val="28"/>
          <w:szCs w:val="28"/>
        </w:rPr>
        <w:t>В УМК входят:</w:t>
      </w:r>
    </w:p>
    <w:p w:rsidR="00C111F3" w:rsidRPr="00C111F3" w:rsidRDefault="00C111F3" w:rsidP="00C11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1F3">
        <w:rPr>
          <w:rFonts w:ascii="Times New Roman" w:hAnsi="Times New Roman" w:cs="Times New Roman"/>
          <w:sz w:val="28"/>
          <w:szCs w:val="28"/>
        </w:rPr>
        <w:t>Учебник (</w:t>
      </w:r>
      <w:proofErr w:type="spellStart"/>
      <w:r w:rsidRPr="00C111F3">
        <w:rPr>
          <w:rFonts w:ascii="Times New Roman" w:hAnsi="Times New Roman" w:cs="Times New Roman"/>
          <w:sz w:val="28"/>
          <w:szCs w:val="28"/>
        </w:rPr>
        <w:t>Lehrbuch</w:t>
      </w:r>
      <w:proofErr w:type="spellEnd"/>
      <w:r w:rsidRPr="00C111F3">
        <w:rPr>
          <w:rFonts w:ascii="Times New Roman" w:hAnsi="Times New Roman" w:cs="Times New Roman"/>
          <w:sz w:val="28"/>
          <w:szCs w:val="28"/>
        </w:rPr>
        <w:t xml:space="preserve"> – LB) – авторы О.А. Радченко, М.А. </w:t>
      </w:r>
      <w:proofErr w:type="spellStart"/>
      <w:r w:rsidRPr="00C111F3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Pr="00C111F3">
        <w:rPr>
          <w:rFonts w:ascii="Times New Roman" w:hAnsi="Times New Roman" w:cs="Times New Roman"/>
          <w:sz w:val="28"/>
          <w:szCs w:val="28"/>
        </w:rPr>
        <w:t>, О. В.</w:t>
      </w:r>
    </w:p>
    <w:p w:rsidR="00C111F3" w:rsidRPr="00C111F3" w:rsidRDefault="00C111F3" w:rsidP="00C111F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11F3">
        <w:rPr>
          <w:rFonts w:ascii="Times New Roman" w:hAnsi="Times New Roman" w:cs="Times New Roman"/>
          <w:sz w:val="28"/>
          <w:szCs w:val="28"/>
        </w:rPr>
        <w:t>Гутброд</w:t>
      </w:r>
      <w:proofErr w:type="spellEnd"/>
      <w:r w:rsidRPr="00C111F3">
        <w:rPr>
          <w:rFonts w:ascii="Times New Roman" w:hAnsi="Times New Roman" w:cs="Times New Roman"/>
          <w:sz w:val="28"/>
          <w:szCs w:val="28"/>
        </w:rPr>
        <w:t>;</w:t>
      </w:r>
    </w:p>
    <w:p w:rsidR="00C111F3" w:rsidRPr="00C111F3" w:rsidRDefault="00C111F3" w:rsidP="00C11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1F3">
        <w:rPr>
          <w:rFonts w:ascii="Times New Roman" w:hAnsi="Times New Roman" w:cs="Times New Roman"/>
          <w:sz w:val="28"/>
          <w:szCs w:val="28"/>
        </w:rPr>
        <w:t xml:space="preserve"> Рабочая тетрадь (</w:t>
      </w:r>
      <w:proofErr w:type="spellStart"/>
      <w:r w:rsidRPr="00C111F3">
        <w:rPr>
          <w:rFonts w:ascii="Times New Roman" w:hAnsi="Times New Roman" w:cs="Times New Roman"/>
          <w:sz w:val="28"/>
          <w:szCs w:val="28"/>
        </w:rPr>
        <w:t>Arbeitsbuch</w:t>
      </w:r>
      <w:proofErr w:type="spellEnd"/>
      <w:r w:rsidRPr="00C111F3">
        <w:rPr>
          <w:rFonts w:ascii="Times New Roman" w:hAnsi="Times New Roman" w:cs="Times New Roman"/>
          <w:sz w:val="28"/>
          <w:szCs w:val="28"/>
        </w:rPr>
        <w:t xml:space="preserve"> – AB) – авторы М. А. </w:t>
      </w:r>
      <w:proofErr w:type="spellStart"/>
      <w:r w:rsidRPr="00C111F3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Pr="00C111F3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C111F3">
        <w:rPr>
          <w:rFonts w:ascii="Times New Roman" w:hAnsi="Times New Roman" w:cs="Times New Roman"/>
          <w:sz w:val="28"/>
          <w:szCs w:val="28"/>
        </w:rPr>
        <w:t>Базина</w:t>
      </w:r>
      <w:proofErr w:type="spellEnd"/>
      <w:r w:rsidRPr="00C111F3">
        <w:rPr>
          <w:rFonts w:ascii="Times New Roman" w:hAnsi="Times New Roman" w:cs="Times New Roman"/>
          <w:sz w:val="28"/>
          <w:szCs w:val="28"/>
        </w:rPr>
        <w:t>;</w:t>
      </w:r>
    </w:p>
    <w:p w:rsidR="00C111F3" w:rsidRPr="00C111F3" w:rsidRDefault="00C111F3" w:rsidP="00C111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C111F3">
        <w:rPr>
          <w:rFonts w:ascii="Times New Roman" w:hAnsi="Times New Roman" w:cs="Times New Roman"/>
          <w:sz w:val="28"/>
          <w:szCs w:val="28"/>
        </w:rPr>
        <w:t>Книга для учителя (</w:t>
      </w:r>
      <w:proofErr w:type="spellStart"/>
      <w:r w:rsidRPr="00C111F3">
        <w:rPr>
          <w:rFonts w:ascii="Times New Roman" w:hAnsi="Times New Roman" w:cs="Times New Roman"/>
          <w:sz w:val="28"/>
          <w:szCs w:val="28"/>
        </w:rPr>
        <w:t>Lehrerhandbuch</w:t>
      </w:r>
      <w:proofErr w:type="spellEnd"/>
      <w:r w:rsidRPr="00C111F3">
        <w:rPr>
          <w:rFonts w:ascii="Times New Roman" w:hAnsi="Times New Roman" w:cs="Times New Roman"/>
          <w:sz w:val="28"/>
          <w:szCs w:val="28"/>
        </w:rPr>
        <w:t xml:space="preserve">) – автор М. А. </w:t>
      </w:r>
      <w:proofErr w:type="spellStart"/>
      <w:r w:rsidRPr="00C111F3">
        <w:rPr>
          <w:rFonts w:ascii="Times New Roman" w:hAnsi="Times New Roman" w:cs="Times New Roman"/>
          <w:sz w:val="28"/>
          <w:szCs w:val="28"/>
        </w:rPr>
        <w:t>Лытаева</w:t>
      </w:r>
      <w:proofErr w:type="spellEnd"/>
      <w:r w:rsidRPr="00C111F3">
        <w:rPr>
          <w:rFonts w:ascii="Times New Roman" w:hAnsi="Times New Roman" w:cs="Times New Roman"/>
          <w:sz w:val="28"/>
          <w:szCs w:val="28"/>
        </w:rPr>
        <w:t>;</w:t>
      </w:r>
    </w:p>
    <w:p w:rsidR="00C111F3" w:rsidRDefault="00C111F3" w:rsidP="00C111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1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11F3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</w:p>
    <w:p w:rsidR="00C111F3" w:rsidRPr="006F3C47" w:rsidRDefault="00C111F3" w:rsidP="00C111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Базовый уровень</w:t>
      </w:r>
    </w:p>
    <w:sectPr w:rsidR="00C111F3" w:rsidRPr="006F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1DD"/>
    <w:rsid w:val="006E1F35"/>
    <w:rsid w:val="006F3C47"/>
    <w:rsid w:val="008B11DD"/>
    <w:rsid w:val="00B91C9E"/>
    <w:rsid w:val="00C1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E44D"/>
  <w15:chartTrackingRefBased/>
  <w15:docId w15:val="{FC5DB2DA-B6BE-40AA-AF18-33F04408D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2021-05-07T20:42:00Z</dcterms:created>
  <dcterms:modified xsi:type="dcterms:W3CDTF">2021-05-07T20:58:00Z</dcterms:modified>
</cp:coreProperties>
</file>