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0F" w:rsidRPr="00260301" w:rsidRDefault="009D780F" w:rsidP="009D780F">
      <w:pPr>
        <w:ind w:left="1440" w:firstLine="709"/>
        <w:jc w:val="center"/>
        <w:rPr>
          <w:b/>
          <w:iCs/>
          <w:sz w:val="32"/>
          <w:szCs w:val="32"/>
        </w:rPr>
      </w:pPr>
      <w:r w:rsidRPr="00260301">
        <w:rPr>
          <w:b/>
          <w:iCs/>
          <w:sz w:val="32"/>
          <w:szCs w:val="32"/>
        </w:rPr>
        <w:t>Пояснительная записка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850B46">
        <w:rPr>
          <w:rFonts w:ascii="Times New Roman" w:hAnsi="Times New Roman"/>
          <w:sz w:val="24"/>
          <w:szCs w:val="28"/>
        </w:rPr>
        <w:t xml:space="preserve">Рабочая программа составлена на основе федерального компонента Государственного стандарта среднего (полного) общего образования Информатика и ИКТ (утвержден приказом Министерства образования России от «05» марта </w:t>
      </w:r>
      <w:smartTag w:uri="urn:schemas-microsoft-com:office:smarttags" w:element="metricconverter">
        <w:smartTagPr>
          <w:attr w:name="ProductID" w:val="2004 г"/>
        </w:smartTagPr>
        <w:r w:rsidRPr="00850B46">
          <w:rPr>
            <w:rFonts w:ascii="Times New Roman" w:hAnsi="Times New Roman"/>
            <w:sz w:val="24"/>
            <w:szCs w:val="28"/>
          </w:rPr>
          <w:t>2004 г</w:t>
        </w:r>
      </w:smartTag>
      <w:r w:rsidRPr="00850B46">
        <w:rPr>
          <w:rFonts w:ascii="Times New Roman" w:hAnsi="Times New Roman"/>
          <w:sz w:val="24"/>
          <w:szCs w:val="28"/>
        </w:rPr>
        <w:t>. № 1089), базисного учебного плана, Примерной программы основного общего  образовании по  «Информатике и ИКТ» Программы курса «Информатика и ИКТ» на профильном уровне, разработанной автором учебников Угриновичем Н.Д., содержание которой соответствует утвержденным Министерством образования РФ</w:t>
      </w:r>
      <w:proofErr w:type="gramEnd"/>
      <w:r w:rsidRPr="00850B46">
        <w:rPr>
          <w:rFonts w:ascii="Times New Roman" w:hAnsi="Times New Roman"/>
          <w:sz w:val="24"/>
          <w:szCs w:val="28"/>
        </w:rPr>
        <w:t>. Данная программа соответствует Стандарту среднего (полного) общего образования по информатике и информационным технологиям и Примерной программе среднего (полного) общего образования по курсу «Информатика и ИКТ» на профильном уровне (утверждена приказом Минобразования России от 09.03.04 №1312).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r w:rsidRPr="00850B46">
        <w:rPr>
          <w:rFonts w:ascii="Times New Roman" w:hAnsi="Times New Roman"/>
          <w:sz w:val="24"/>
          <w:szCs w:val="28"/>
        </w:rPr>
        <w:t>Программа рассчитана на 33 учебные недели: 132 часа в год (4 часа в неделю).</w:t>
      </w:r>
    </w:p>
    <w:p w:rsidR="009D780F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</w:p>
    <w:p w:rsidR="009D780F" w:rsidRPr="00260301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sz w:val="28"/>
        </w:rPr>
      </w:pPr>
      <w:r w:rsidRPr="00260301">
        <w:rPr>
          <w:b/>
          <w:bCs/>
          <w:sz w:val="28"/>
        </w:rPr>
        <w:t>Общая характеристика учебного предмета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относительно высокого уровня подготовки уже для начала работы с ними, рассматриваются во второй части курса.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</w:t>
      </w:r>
      <w:r w:rsidRPr="00260301">
        <w:rPr>
          <w:rFonts w:ascii="Times New Roman" w:hAnsi="Times New Roman"/>
          <w:sz w:val="24"/>
          <w:szCs w:val="24"/>
        </w:rPr>
        <w:lastRenderedPageBreak/>
        <w:t>формальные языки блок-схем и структурного программирования. С самого начала работа с алгоритмами поддерж</w:t>
      </w:r>
      <w:r w:rsidRPr="00260301">
        <w:rPr>
          <w:rFonts w:ascii="Times New Roman" w:hAnsi="Times New Roman"/>
          <w:sz w:val="24"/>
          <w:szCs w:val="24"/>
        </w:rPr>
        <w:t>и</w:t>
      </w:r>
      <w:r w:rsidRPr="00260301">
        <w:rPr>
          <w:rFonts w:ascii="Times New Roman" w:hAnsi="Times New Roman"/>
          <w:sz w:val="24"/>
          <w:szCs w:val="24"/>
        </w:rPr>
        <w:t xml:space="preserve">вается компьютером.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В последних разделах курса изучаются телекоммуникационные технологии и технологи коллективной проектной деятельности с применением ИКТ.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</w:rPr>
      </w:pPr>
      <w:r w:rsidRPr="00260301">
        <w:rPr>
          <w:rFonts w:ascii="Times New Roman" w:hAnsi="Times New Roman"/>
          <w:sz w:val="24"/>
          <w:szCs w:val="24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представлено в соотношении 50х50. 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</w:t>
      </w:r>
      <w:r w:rsidRPr="00260301">
        <w:rPr>
          <w:rFonts w:ascii="Times New Roman" w:hAnsi="Times New Roman"/>
        </w:rPr>
        <w:t xml:space="preserve"> </w:t>
      </w:r>
    </w:p>
    <w:p w:rsidR="009D780F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</w:p>
    <w:p w:rsidR="009D780F" w:rsidRPr="00260301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  <w:r w:rsidRPr="00260301">
        <w:rPr>
          <w:b/>
          <w:bCs/>
          <w:sz w:val="28"/>
        </w:rPr>
        <w:t>Место предмета в учебном плане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  <w:szCs w:val="24"/>
        </w:rPr>
        <w:t>268</w:t>
      </w:r>
      <w:r w:rsidRPr="00260301">
        <w:rPr>
          <w:rFonts w:ascii="Times New Roman" w:hAnsi="Times New Roman"/>
          <w:sz w:val="24"/>
          <w:szCs w:val="24"/>
        </w:rPr>
        <w:t xml:space="preserve"> часов для изучения информатики и информационных технологий на ступени </w:t>
      </w:r>
      <w:r>
        <w:rPr>
          <w:rFonts w:ascii="Times New Roman" w:hAnsi="Times New Roman"/>
          <w:sz w:val="24"/>
          <w:szCs w:val="24"/>
        </w:rPr>
        <w:t>среднего</w:t>
      </w:r>
      <w:r w:rsidRPr="00260301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на профильном уровне</w:t>
      </w:r>
      <w:r w:rsidRPr="00260301">
        <w:rPr>
          <w:rFonts w:ascii="Times New Roman" w:hAnsi="Times New Roman"/>
          <w:sz w:val="24"/>
          <w:szCs w:val="24"/>
        </w:rPr>
        <w:t xml:space="preserve">. В том числе в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60301">
        <w:rPr>
          <w:rFonts w:ascii="Times New Roman" w:hAnsi="Times New Roman"/>
          <w:sz w:val="24"/>
          <w:szCs w:val="24"/>
        </w:rPr>
        <w:t xml:space="preserve"> классе – 136 учебных часов из расчета 4 учебны</w:t>
      </w:r>
      <w:r>
        <w:rPr>
          <w:rFonts w:ascii="Times New Roman" w:hAnsi="Times New Roman"/>
          <w:sz w:val="24"/>
          <w:szCs w:val="24"/>
        </w:rPr>
        <w:t>х</w:t>
      </w:r>
      <w:r w:rsidRPr="00260301">
        <w:rPr>
          <w:rFonts w:ascii="Times New Roman" w:hAnsi="Times New Roman"/>
          <w:sz w:val="24"/>
          <w:szCs w:val="24"/>
        </w:rPr>
        <w:t xml:space="preserve"> час в неделю и XI классе – </w:t>
      </w:r>
      <w:r>
        <w:rPr>
          <w:rFonts w:ascii="Times New Roman" w:hAnsi="Times New Roman"/>
          <w:sz w:val="24"/>
          <w:szCs w:val="24"/>
        </w:rPr>
        <w:t>132</w:t>
      </w:r>
      <w:r w:rsidRPr="00260301">
        <w:rPr>
          <w:rFonts w:ascii="Times New Roman" w:hAnsi="Times New Roman"/>
          <w:sz w:val="24"/>
          <w:szCs w:val="24"/>
        </w:rPr>
        <w:t xml:space="preserve"> учебных час</w:t>
      </w:r>
      <w:r>
        <w:rPr>
          <w:rFonts w:ascii="Times New Roman" w:hAnsi="Times New Roman"/>
          <w:sz w:val="24"/>
          <w:szCs w:val="24"/>
        </w:rPr>
        <w:t>а</w:t>
      </w:r>
      <w:r w:rsidRPr="00260301">
        <w:rPr>
          <w:rFonts w:ascii="Times New Roman" w:hAnsi="Times New Roman"/>
          <w:sz w:val="24"/>
          <w:szCs w:val="24"/>
        </w:rPr>
        <w:t xml:space="preserve"> из расчета </w:t>
      </w:r>
      <w:r>
        <w:rPr>
          <w:rFonts w:ascii="Times New Roman" w:hAnsi="Times New Roman"/>
          <w:sz w:val="24"/>
          <w:szCs w:val="24"/>
        </w:rPr>
        <w:t>4</w:t>
      </w:r>
      <w:r w:rsidRPr="00260301">
        <w:rPr>
          <w:rFonts w:ascii="Times New Roman" w:hAnsi="Times New Roman"/>
          <w:sz w:val="24"/>
          <w:szCs w:val="24"/>
        </w:rPr>
        <w:t xml:space="preserve"> учебных часа в неделю. В примерной программе предусмотрен резерв свободного учебного времени в объеме </w:t>
      </w:r>
      <w:r>
        <w:rPr>
          <w:rFonts w:ascii="Times New Roman" w:hAnsi="Times New Roman"/>
          <w:sz w:val="24"/>
          <w:szCs w:val="24"/>
        </w:rPr>
        <w:t xml:space="preserve">18 часов </w:t>
      </w:r>
      <w:r w:rsidRPr="00260301">
        <w:rPr>
          <w:rFonts w:ascii="Times New Roman" w:hAnsi="Times New Roman"/>
          <w:sz w:val="24"/>
          <w:szCs w:val="24"/>
        </w:rPr>
        <w:t>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</w:t>
      </w:r>
      <w:r>
        <w:rPr>
          <w:rFonts w:ascii="Times New Roman" w:hAnsi="Times New Roman"/>
          <w:sz w:val="24"/>
          <w:szCs w:val="24"/>
        </w:rPr>
        <w:t>гий, учета региональных условий, повторения по курсу информатики и ИКТ, подготовки к сдаче ЕГЭ.</w:t>
      </w:r>
      <w:r w:rsidRPr="00260301">
        <w:rPr>
          <w:rFonts w:ascii="Times New Roman" w:hAnsi="Times New Roman"/>
          <w:sz w:val="24"/>
          <w:szCs w:val="24"/>
        </w:rPr>
        <w:t xml:space="preserve"> </w:t>
      </w:r>
    </w:p>
    <w:p w:rsidR="009D780F" w:rsidRPr="00260301" w:rsidRDefault="009D780F" w:rsidP="009D780F">
      <w:pPr>
        <w:pStyle w:val="a3"/>
        <w:ind w:firstLine="709"/>
        <w:rPr>
          <w:color w:val="auto"/>
          <w:spacing w:val="-4"/>
          <w:sz w:val="24"/>
          <w:szCs w:val="24"/>
        </w:rPr>
      </w:pPr>
    </w:p>
    <w:p w:rsidR="009D780F" w:rsidRPr="00260301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  <w:r w:rsidRPr="00260301">
        <w:rPr>
          <w:b/>
          <w:bCs/>
          <w:sz w:val="28"/>
        </w:rPr>
        <w:t>Изучение информатики и информационных технологий в старшей школе на профильном уровне направлено на до</w:t>
      </w:r>
      <w:r w:rsidRPr="00260301">
        <w:rPr>
          <w:b/>
          <w:bCs/>
          <w:sz w:val="28"/>
        </w:rPr>
        <w:t>с</w:t>
      </w:r>
      <w:r w:rsidRPr="00260301">
        <w:rPr>
          <w:b/>
          <w:bCs/>
          <w:sz w:val="28"/>
        </w:rPr>
        <w:t>тижение следующих целей: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iCs/>
          <w:spacing w:val="-2"/>
        </w:rPr>
        <w:t>•</w:t>
      </w:r>
      <w:r w:rsidRPr="00260301">
        <w:rPr>
          <w:rFonts w:ascii="Times New Roman" w:hAnsi="Times New Roman"/>
          <w:iCs/>
          <w:spacing w:val="-2"/>
        </w:rPr>
        <w:tab/>
      </w:r>
      <w:r w:rsidRPr="00260301">
        <w:rPr>
          <w:rFonts w:ascii="Times New Roman" w:hAnsi="Times New Roman"/>
          <w:sz w:val="24"/>
          <w:szCs w:val="24"/>
        </w:rPr>
        <w:t>освоение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</w:t>
      </w:r>
      <w:r w:rsidRPr="00260301">
        <w:rPr>
          <w:rFonts w:ascii="Times New Roman" w:hAnsi="Times New Roman"/>
          <w:sz w:val="24"/>
          <w:szCs w:val="24"/>
        </w:rPr>
        <w:t>и</w:t>
      </w:r>
      <w:r w:rsidRPr="00260301">
        <w:rPr>
          <w:rFonts w:ascii="Times New Roman" w:hAnsi="Times New Roman"/>
          <w:sz w:val="24"/>
          <w:szCs w:val="24"/>
        </w:rPr>
        <w:t>ческих и социальных системах;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>•</w:t>
      </w:r>
      <w:r w:rsidRPr="00260301">
        <w:rPr>
          <w:rFonts w:ascii="Times New Roman" w:hAnsi="Times New Roman"/>
          <w:sz w:val="24"/>
          <w:szCs w:val="24"/>
        </w:rPr>
        <w:tab/>
        <w:t>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общепользовательские и</w:t>
      </w:r>
      <w:r w:rsidRPr="00260301">
        <w:rPr>
          <w:rFonts w:ascii="Times New Roman" w:hAnsi="Times New Roman"/>
          <w:sz w:val="24"/>
          <w:szCs w:val="24"/>
        </w:rPr>
        <w:t>н</w:t>
      </w:r>
      <w:r w:rsidRPr="00260301">
        <w:rPr>
          <w:rFonts w:ascii="Times New Roman" w:hAnsi="Times New Roman"/>
          <w:sz w:val="24"/>
          <w:szCs w:val="24"/>
        </w:rPr>
        <w:t>струменты и настраивать их для нужд пользователя;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lastRenderedPageBreak/>
        <w:t>•</w:t>
      </w:r>
      <w:r w:rsidRPr="00260301">
        <w:rPr>
          <w:rFonts w:ascii="Times New Roman" w:hAnsi="Times New Roman"/>
          <w:sz w:val="24"/>
          <w:szCs w:val="24"/>
        </w:rPr>
        <w:tab/>
        <w:t>развитие алгоритмического мышления, способностей к формализации, элементов системного мышления;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>•</w:t>
      </w:r>
      <w:r w:rsidRPr="00260301">
        <w:rPr>
          <w:rFonts w:ascii="Times New Roman" w:hAnsi="Times New Roman"/>
          <w:sz w:val="24"/>
          <w:szCs w:val="24"/>
        </w:rPr>
        <w:tab/>
        <w:t>воспитание чувства ответственности за результаты своего труда; формирование установки на позитивную социальную деятельность в и</w:t>
      </w:r>
      <w:r w:rsidRPr="00260301">
        <w:rPr>
          <w:rFonts w:ascii="Times New Roman" w:hAnsi="Times New Roman"/>
          <w:sz w:val="24"/>
          <w:szCs w:val="24"/>
        </w:rPr>
        <w:t>н</w:t>
      </w:r>
      <w:r w:rsidRPr="00260301">
        <w:rPr>
          <w:rFonts w:ascii="Times New Roman" w:hAnsi="Times New Roman"/>
          <w:sz w:val="24"/>
          <w:szCs w:val="24"/>
        </w:rPr>
        <w:t xml:space="preserve">формационном обществе, на недопустимости действий, нарушающих правовые, этические нормы работы с информацией; 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>•</w:t>
      </w:r>
      <w:r w:rsidRPr="00260301">
        <w:rPr>
          <w:rFonts w:ascii="Times New Roman" w:hAnsi="Times New Roman"/>
          <w:sz w:val="24"/>
          <w:szCs w:val="24"/>
        </w:rPr>
        <w:tab/>
        <w:t>приобретение опыта 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информационной деятельности в различных сферах, востребованных на рынке труда.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>Данный курс решает актуальные в настоящее время и социально значимые для школы задачи: подготовка учащихся к жизни в информационном обществе, в котором возможности информационных систем и технологий широко используются в производственной, управленческой и финансовой деятельности.</w:t>
      </w:r>
    </w:p>
    <w:p w:rsidR="009D780F" w:rsidRPr="00260301" w:rsidRDefault="009D780F" w:rsidP="009D780F">
      <w:pPr>
        <w:pStyle w:val="10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80F" w:rsidRPr="00260301" w:rsidRDefault="009D780F" w:rsidP="009D780F">
      <w:pPr>
        <w:pStyle w:val="10"/>
        <w:spacing w:before="0" w:line="240" w:lineRule="auto"/>
        <w:ind w:firstLine="709"/>
        <w:jc w:val="center"/>
        <w:rPr>
          <w:rFonts w:ascii="Times New Roman" w:hAnsi="Times New Roman"/>
          <w:b/>
          <w:iCs/>
          <w:sz w:val="32"/>
          <w:szCs w:val="32"/>
        </w:rPr>
      </w:pPr>
      <w:r w:rsidRPr="00260301">
        <w:rPr>
          <w:rFonts w:ascii="Times New Roman" w:hAnsi="Times New Roman"/>
          <w:b/>
          <w:iCs/>
          <w:sz w:val="32"/>
          <w:szCs w:val="32"/>
        </w:rPr>
        <w:t>Тематическое планирование (10-11 классы)</w:t>
      </w:r>
    </w:p>
    <w:tbl>
      <w:tblPr>
        <w:tblW w:w="132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1843"/>
        <w:gridCol w:w="1843"/>
        <w:gridCol w:w="1919"/>
      </w:tblGrid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Тема</w:t>
            </w:r>
          </w:p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Колич</w:t>
            </w:r>
            <w:r w:rsidRPr="00260301">
              <w:rPr>
                <w:color w:val="auto"/>
                <w:sz w:val="24"/>
                <w:szCs w:val="24"/>
              </w:rPr>
              <w:t>е</w:t>
            </w:r>
            <w:r w:rsidRPr="00260301">
              <w:rPr>
                <w:color w:val="auto"/>
                <w:sz w:val="24"/>
                <w:szCs w:val="24"/>
              </w:rPr>
              <w:t>ство часов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Всего 10 класс</w:t>
            </w: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11 класс</w:t>
            </w:r>
          </w:p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 Архитектура компьютера и защита информации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2 Алгоритмизация и объектно-ориентированное программиров</w:t>
            </w:r>
            <w:r w:rsidRPr="00260301">
              <w:rPr>
                <w:color w:val="auto"/>
                <w:sz w:val="24"/>
                <w:szCs w:val="24"/>
              </w:rPr>
              <w:t>а</w:t>
            </w:r>
            <w:r w:rsidRPr="00260301">
              <w:rPr>
                <w:color w:val="auto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26</w:t>
            </w: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3 Информация. Системы счисления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4 Основы логики и логические основы компьютера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 xml:space="preserve">5 Моделирование и формализация 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50</w:t>
            </w: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6 Технологии создания и обработки текстовой информации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7 Хранение, поиск и сортировка информации (СУБД)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16</w:t>
            </w: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8 Технологии создания и обработки графической информации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 xml:space="preserve">9 Коммуникационные технологии 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12</w:t>
            </w: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10 Информационная деятельность человека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10</w:t>
            </w: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Повторение, подготовка к ЕГЭ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</w:tr>
      <w:tr w:rsidR="009D780F" w:rsidRPr="00260301" w:rsidTr="00423D77">
        <w:tc>
          <w:tcPr>
            <w:tcW w:w="7655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136</w:t>
            </w:r>
          </w:p>
        </w:tc>
        <w:tc>
          <w:tcPr>
            <w:tcW w:w="1919" w:type="dxa"/>
          </w:tcPr>
          <w:p w:rsidR="009D780F" w:rsidRPr="00260301" w:rsidRDefault="009D780F" w:rsidP="00423D77">
            <w:pPr>
              <w:pStyle w:val="a3"/>
              <w:ind w:firstLine="709"/>
              <w:rPr>
                <w:color w:val="auto"/>
                <w:sz w:val="24"/>
                <w:szCs w:val="24"/>
              </w:rPr>
            </w:pPr>
            <w:r w:rsidRPr="00260301">
              <w:rPr>
                <w:color w:val="auto"/>
                <w:sz w:val="24"/>
                <w:szCs w:val="24"/>
              </w:rPr>
              <w:t>13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9D780F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</w:p>
    <w:p w:rsidR="009D780F" w:rsidRPr="00260301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  <w:r w:rsidRPr="00260301">
        <w:rPr>
          <w:b/>
          <w:bCs/>
          <w:sz w:val="28"/>
        </w:rPr>
        <w:t>Используемые технологии обучения, формы уроков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3260"/>
        <w:gridCol w:w="3496"/>
      </w:tblGrid>
      <w:tr w:rsidR="009D780F" w:rsidRPr="00260301" w:rsidTr="00423D77">
        <w:tc>
          <w:tcPr>
            <w:tcW w:w="3488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301"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5551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301">
              <w:rPr>
                <w:rFonts w:ascii="Times New Roman" w:hAnsi="Times New Roman"/>
                <w:i/>
                <w:sz w:val="24"/>
                <w:szCs w:val="24"/>
              </w:rPr>
              <w:t>Ожидаемый р</w:t>
            </w:r>
            <w:r w:rsidRPr="0026030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260301">
              <w:rPr>
                <w:rFonts w:ascii="Times New Roman" w:hAnsi="Times New Roman"/>
                <w:i/>
                <w:sz w:val="24"/>
                <w:szCs w:val="24"/>
              </w:rPr>
              <w:t>зультат</w:t>
            </w:r>
          </w:p>
        </w:tc>
        <w:tc>
          <w:tcPr>
            <w:tcW w:w="6237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0301">
              <w:rPr>
                <w:rFonts w:ascii="Times New Roman" w:hAnsi="Times New Roman"/>
                <w:i/>
                <w:sz w:val="24"/>
                <w:szCs w:val="24"/>
              </w:rPr>
              <w:t>Практическое применение</w:t>
            </w:r>
          </w:p>
        </w:tc>
      </w:tr>
      <w:tr w:rsidR="009D780F" w:rsidRPr="00260301" w:rsidTr="00423D77">
        <w:tc>
          <w:tcPr>
            <w:tcW w:w="3488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Технология проектного обуч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551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Умение взаимодействовать в команде, распределять роли. Умения конструировать собственные знания, ориентироваться в информационном пространстве. Презентация результатов собственной деятельн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6237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Через создание проектов разного вида:</w:t>
            </w:r>
          </w:p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Учебные, информационные, исследовательские, творческие, ролевые, игр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вые.</w:t>
            </w:r>
          </w:p>
        </w:tc>
      </w:tr>
      <w:tr w:rsidR="009D780F" w:rsidRPr="00260301" w:rsidTr="00423D77">
        <w:tc>
          <w:tcPr>
            <w:tcW w:w="3488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ИКТ – технологии</w:t>
            </w:r>
          </w:p>
        </w:tc>
        <w:tc>
          <w:tcPr>
            <w:tcW w:w="5551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 xml:space="preserve">Экономия времени, наглядность, своевременный индивидуальный и фронтальный контроль усвоения темы, раздела. Повышение познавательного интереса </w:t>
            </w:r>
            <w:proofErr w:type="gramStart"/>
            <w:r w:rsidRPr="0026030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603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0301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ситуации успе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ш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ности на уроке.</w:t>
            </w:r>
          </w:p>
        </w:tc>
        <w:tc>
          <w:tcPr>
            <w:tcW w:w="6237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 </w:t>
            </w:r>
            <w:r w:rsidRPr="00260301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301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 xml:space="preserve"> как лекции, задания, наглядность. Индивидуальное тестирование через программу </w:t>
            </w:r>
            <w:r w:rsidRPr="00260301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301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 xml:space="preserve">. Работа в сети Интернет по поиску, классификации информации при создании </w:t>
            </w:r>
            <w:r w:rsidRPr="00260301">
              <w:rPr>
                <w:rFonts w:ascii="Times New Roman" w:hAnsi="Times New Roman"/>
                <w:sz w:val="24"/>
                <w:szCs w:val="24"/>
              </w:rPr>
              <w:lastRenderedPageBreak/>
              <w:t>проектов, изучения новой т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</w:tr>
      <w:tr w:rsidR="009D780F" w:rsidRPr="00260301" w:rsidTr="00423D77">
        <w:tc>
          <w:tcPr>
            <w:tcW w:w="3488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интерактивного об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5551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- Постоянное, активное взаимодействие всех уч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</w:tc>
        <w:tc>
          <w:tcPr>
            <w:tcW w:w="6237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Моделирование жизненных ситуаций,  использование ролевых игр,  совместное реш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ние проблем</w:t>
            </w:r>
          </w:p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через работу в парах, дискуссии, дебаты, «аквариум», «кар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сель».</w:t>
            </w:r>
          </w:p>
        </w:tc>
      </w:tr>
      <w:tr w:rsidR="009D780F" w:rsidRPr="00260301" w:rsidTr="00423D77">
        <w:tc>
          <w:tcPr>
            <w:tcW w:w="3488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Здоровьесберегающие техн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о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  <w:tc>
          <w:tcPr>
            <w:tcW w:w="5551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 xml:space="preserve">Сохранение и укрепление психического, интеллектуального, социального и физического здоровья </w:t>
            </w:r>
            <w:proofErr w:type="gramStart"/>
            <w:r w:rsidRPr="00260301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ю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260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1) строгая дозировка учебной нагрузки; смена форм  и видов деятельности об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чающихся (не менее 4 за урок),</w:t>
            </w:r>
          </w:p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2) построение урока с учетом динамичности уч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щихся, их работоспособности; четкая организация учебного труда,</w:t>
            </w:r>
          </w:p>
          <w:p w:rsidR="009D780F" w:rsidRPr="00260301" w:rsidRDefault="009D780F" w:rsidP="00423D7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301">
              <w:rPr>
                <w:rFonts w:ascii="Times New Roman" w:hAnsi="Times New Roman"/>
                <w:sz w:val="24"/>
                <w:szCs w:val="24"/>
              </w:rPr>
              <w:t>3) соблюдение гигиенических требований (свежий воздух, оптимальный тепловой режим, хорошая освещенность, чи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301">
              <w:rPr>
                <w:rFonts w:ascii="Times New Roman" w:hAnsi="Times New Roman"/>
                <w:sz w:val="24"/>
                <w:szCs w:val="24"/>
              </w:rPr>
              <w:t xml:space="preserve">тота); </w:t>
            </w:r>
          </w:p>
        </w:tc>
      </w:tr>
    </w:tbl>
    <w:p w:rsidR="009D780F" w:rsidRPr="00260301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b/>
          <w:sz w:val="24"/>
          <w:szCs w:val="24"/>
        </w:rPr>
        <w:t xml:space="preserve">Технологии традиционного обучения </w:t>
      </w:r>
      <w:r w:rsidRPr="00260301">
        <w:rPr>
          <w:rFonts w:ascii="Times New Roman" w:hAnsi="Times New Roman"/>
          <w:sz w:val="24"/>
          <w:szCs w:val="24"/>
        </w:rPr>
        <w:t>применяются</w:t>
      </w:r>
      <w:r w:rsidRPr="00260301">
        <w:rPr>
          <w:rFonts w:ascii="Times New Roman" w:hAnsi="Times New Roman"/>
          <w:b/>
          <w:sz w:val="24"/>
          <w:szCs w:val="24"/>
        </w:rPr>
        <w:t xml:space="preserve"> </w:t>
      </w:r>
      <w:r w:rsidRPr="00260301">
        <w:rPr>
          <w:rFonts w:ascii="Times New Roman" w:hAnsi="Times New Roman"/>
          <w:sz w:val="24"/>
          <w:szCs w:val="24"/>
        </w:rPr>
        <w:t xml:space="preserve">для освоения минимума содержания образования в соответствии с требованиями стандартов; технологии, построенные </w:t>
      </w:r>
    </w:p>
    <w:p w:rsidR="009D780F" w:rsidRPr="00260301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на основе объяснительно-иллюстративного способа обучения. В основе </w:t>
      </w:r>
      <w:proofErr w:type="gramStart"/>
      <w:r w:rsidRPr="00260301">
        <w:rPr>
          <w:rFonts w:ascii="Times New Roman" w:hAnsi="Times New Roman"/>
          <w:sz w:val="24"/>
          <w:szCs w:val="24"/>
        </w:rPr>
        <w:t>–и</w:t>
      </w:r>
      <w:proofErr w:type="gramEnd"/>
      <w:r w:rsidRPr="00260301">
        <w:rPr>
          <w:rFonts w:ascii="Times New Roman" w:hAnsi="Times New Roman"/>
          <w:sz w:val="24"/>
          <w:szCs w:val="24"/>
        </w:rPr>
        <w:t>нформирование, просвещение обучающихся и организация их репр</w:t>
      </w:r>
      <w:r w:rsidRPr="00260301">
        <w:rPr>
          <w:rFonts w:ascii="Times New Roman" w:hAnsi="Times New Roman"/>
          <w:sz w:val="24"/>
          <w:szCs w:val="24"/>
        </w:rPr>
        <w:t>о</w:t>
      </w:r>
      <w:r w:rsidRPr="00260301">
        <w:rPr>
          <w:rFonts w:ascii="Times New Roman" w:hAnsi="Times New Roman"/>
          <w:sz w:val="24"/>
          <w:szCs w:val="24"/>
        </w:rPr>
        <w:t>дуктивных действий с целью выработки у школьников общеучебных умений и навыков.</w:t>
      </w:r>
    </w:p>
    <w:p w:rsidR="009D780F" w:rsidRPr="00260301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b/>
          <w:sz w:val="24"/>
          <w:szCs w:val="24"/>
        </w:rPr>
        <w:t>Технологии реализации межпредметных связей в образовательном процессе</w:t>
      </w:r>
      <w:proofErr w:type="gramStart"/>
      <w:r w:rsidRPr="0026030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6030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260301">
        <w:rPr>
          <w:rFonts w:ascii="Times New Roman" w:hAnsi="Times New Roman"/>
          <w:sz w:val="24"/>
          <w:szCs w:val="24"/>
        </w:rPr>
        <w:t>п</w:t>
      </w:r>
      <w:proofErr w:type="gramEnd"/>
      <w:r w:rsidRPr="00260301">
        <w:rPr>
          <w:rFonts w:ascii="Times New Roman" w:hAnsi="Times New Roman"/>
          <w:sz w:val="24"/>
          <w:szCs w:val="24"/>
        </w:rPr>
        <w:t>онимаются как выражение фактических связей, устанавливаемых в процессе обучения и, в конечном счете, в сознании обучающихся; возможность формирования у обучаемых системы межпредме</w:t>
      </w:r>
      <w:r w:rsidRPr="00260301">
        <w:rPr>
          <w:rFonts w:ascii="Times New Roman" w:hAnsi="Times New Roman"/>
          <w:sz w:val="24"/>
          <w:szCs w:val="24"/>
        </w:rPr>
        <w:t>т</w:t>
      </w:r>
      <w:r w:rsidRPr="00260301">
        <w:rPr>
          <w:rFonts w:ascii="Times New Roman" w:hAnsi="Times New Roman"/>
          <w:sz w:val="24"/>
          <w:szCs w:val="24"/>
        </w:rPr>
        <w:t>ных понятий обусловлена закономерностями ассоциативного мышления.</w:t>
      </w:r>
    </w:p>
    <w:p w:rsidR="009D780F" w:rsidRPr="00260301" w:rsidRDefault="009D780F" w:rsidP="009D780F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301">
        <w:rPr>
          <w:rFonts w:ascii="Times New Roman" w:hAnsi="Times New Roman"/>
          <w:b/>
          <w:sz w:val="24"/>
          <w:szCs w:val="24"/>
        </w:rPr>
        <w:t xml:space="preserve">Технологии дифференцированного обучения </w:t>
      </w:r>
      <w:r w:rsidRPr="00260301">
        <w:rPr>
          <w:rFonts w:ascii="Times New Roman" w:hAnsi="Times New Roman"/>
          <w:sz w:val="24"/>
          <w:szCs w:val="24"/>
        </w:rPr>
        <w:t xml:space="preserve">применяется </w:t>
      </w:r>
      <w:r w:rsidRPr="00260301">
        <w:rPr>
          <w:rFonts w:ascii="Times New Roman" w:hAnsi="Times New Roman"/>
          <w:b/>
          <w:sz w:val="24"/>
          <w:szCs w:val="24"/>
        </w:rPr>
        <w:t xml:space="preserve"> </w:t>
      </w:r>
      <w:r w:rsidRPr="00260301">
        <w:rPr>
          <w:rFonts w:ascii="Times New Roman" w:hAnsi="Times New Roman"/>
          <w:sz w:val="24"/>
          <w:szCs w:val="24"/>
        </w:rPr>
        <w:t>для освоения учебного материала</w:t>
      </w:r>
      <w:r w:rsidRPr="0026030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6030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60301">
        <w:rPr>
          <w:rFonts w:ascii="Times New Roman" w:hAnsi="Times New Roman"/>
          <w:sz w:val="24"/>
          <w:szCs w:val="24"/>
        </w:rPr>
        <w:t>, различающимися по уро</w:t>
      </w:r>
      <w:r w:rsidRPr="00260301">
        <w:rPr>
          <w:rFonts w:ascii="Times New Roman" w:hAnsi="Times New Roman"/>
          <w:sz w:val="24"/>
          <w:szCs w:val="24"/>
        </w:rPr>
        <w:t>в</w:t>
      </w:r>
      <w:r w:rsidRPr="00260301">
        <w:rPr>
          <w:rFonts w:ascii="Times New Roman" w:hAnsi="Times New Roman"/>
          <w:sz w:val="24"/>
          <w:szCs w:val="24"/>
        </w:rPr>
        <w:t xml:space="preserve">ню обучаемости, повышения познавательного интереса. </w:t>
      </w:r>
    </w:p>
    <w:p w:rsidR="009D780F" w:rsidRPr="00260301" w:rsidRDefault="009D780F" w:rsidP="009D780F">
      <w:pPr>
        <w:pStyle w:val="a7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b/>
          <w:sz w:val="24"/>
          <w:szCs w:val="24"/>
        </w:rPr>
        <w:t xml:space="preserve">Технология проблемного обучения </w:t>
      </w:r>
      <w:r w:rsidRPr="00260301">
        <w:rPr>
          <w:rFonts w:ascii="Times New Roman" w:hAnsi="Times New Roman"/>
          <w:sz w:val="24"/>
          <w:szCs w:val="24"/>
        </w:rPr>
        <w:t>применяется</w:t>
      </w:r>
      <w:r w:rsidRPr="00260301">
        <w:rPr>
          <w:rFonts w:ascii="Times New Roman" w:hAnsi="Times New Roman"/>
          <w:b/>
          <w:sz w:val="24"/>
          <w:szCs w:val="24"/>
        </w:rPr>
        <w:t xml:space="preserve"> </w:t>
      </w:r>
      <w:r w:rsidRPr="00260301">
        <w:rPr>
          <w:rFonts w:ascii="Times New Roman" w:hAnsi="Times New Roman"/>
          <w:sz w:val="24"/>
          <w:szCs w:val="24"/>
        </w:rPr>
        <w:t>с целью развития творческих способностей обучающихся, их интеллектуального поте</w:t>
      </w:r>
      <w:r w:rsidRPr="00260301">
        <w:rPr>
          <w:rFonts w:ascii="Times New Roman" w:hAnsi="Times New Roman"/>
          <w:sz w:val="24"/>
          <w:szCs w:val="24"/>
        </w:rPr>
        <w:t>н</w:t>
      </w:r>
      <w:r w:rsidRPr="00260301">
        <w:rPr>
          <w:rFonts w:ascii="Times New Roman" w:hAnsi="Times New Roman"/>
          <w:sz w:val="24"/>
          <w:szCs w:val="24"/>
        </w:rPr>
        <w:t>циала, познавательных возможностей. Обучение ориентировано на самостоятельный поиск результата, самостоятельное добывание знаний, тво</w:t>
      </w:r>
      <w:r w:rsidRPr="00260301">
        <w:rPr>
          <w:rFonts w:ascii="Times New Roman" w:hAnsi="Times New Roman"/>
          <w:sz w:val="24"/>
          <w:szCs w:val="24"/>
        </w:rPr>
        <w:t>р</w:t>
      </w:r>
      <w:r w:rsidRPr="00260301">
        <w:rPr>
          <w:rFonts w:ascii="Times New Roman" w:hAnsi="Times New Roman"/>
          <w:sz w:val="24"/>
          <w:szCs w:val="24"/>
        </w:rPr>
        <w:t xml:space="preserve">ческое, интеллектуально-познавательное усвоение учениками заданного предметного материала </w:t>
      </w:r>
    </w:p>
    <w:p w:rsidR="009D780F" w:rsidRPr="00260301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b/>
          <w:sz w:val="24"/>
          <w:szCs w:val="24"/>
        </w:rPr>
        <w:t xml:space="preserve">Личностно-ориентированные технологии обучения, </w:t>
      </w:r>
      <w:r w:rsidRPr="00260301">
        <w:rPr>
          <w:rFonts w:ascii="Times New Roman" w:hAnsi="Times New Roman"/>
          <w:sz w:val="24"/>
          <w:szCs w:val="24"/>
        </w:rPr>
        <w:t xml:space="preserve">способ организации обучения, в процессе которого обеспечивается всемерный учет возможностей и </w:t>
      </w:r>
      <w:proofErr w:type="gramStart"/>
      <w:r w:rsidRPr="00260301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260301">
        <w:rPr>
          <w:rFonts w:ascii="Times New Roman" w:hAnsi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</w:t>
      </w:r>
      <w:r w:rsidRPr="00260301">
        <w:rPr>
          <w:rFonts w:ascii="Times New Roman" w:hAnsi="Times New Roman"/>
          <w:b/>
          <w:sz w:val="24"/>
          <w:szCs w:val="24"/>
        </w:rPr>
        <w:t>.</w:t>
      </w:r>
      <w:r w:rsidRPr="00260301">
        <w:rPr>
          <w:rFonts w:ascii="Times New Roman" w:hAnsi="Times New Roman"/>
          <w:sz w:val="24"/>
          <w:szCs w:val="24"/>
        </w:rPr>
        <w:t xml:space="preserve"> Они понимаются как выражение фактических связей, устанавливаемых в процессе обучения и, в конечном счете, в сознании обучающихся. Возможность формир</w:t>
      </w:r>
      <w:r w:rsidRPr="00260301">
        <w:rPr>
          <w:rFonts w:ascii="Times New Roman" w:hAnsi="Times New Roman"/>
          <w:sz w:val="24"/>
          <w:szCs w:val="24"/>
        </w:rPr>
        <w:t>о</w:t>
      </w:r>
      <w:r w:rsidRPr="00260301">
        <w:rPr>
          <w:rFonts w:ascii="Times New Roman" w:hAnsi="Times New Roman"/>
          <w:sz w:val="24"/>
          <w:szCs w:val="24"/>
        </w:rPr>
        <w:t>вания у обучаемых системы межпредметных понятий обусловлена закономерностями ассоциативного мышления</w:t>
      </w:r>
    </w:p>
    <w:p w:rsidR="009D780F" w:rsidRPr="00260301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0301">
        <w:rPr>
          <w:rFonts w:ascii="Times New Roman" w:hAnsi="Times New Roman"/>
          <w:b/>
          <w:sz w:val="24"/>
          <w:szCs w:val="24"/>
        </w:rPr>
        <w:t>Приоритетными формами и методами работы с обучающимися являются:</w:t>
      </w:r>
      <w:r w:rsidRPr="00260301">
        <w:rPr>
          <w:rFonts w:ascii="Times New Roman" w:hAnsi="Times New Roman"/>
          <w:sz w:val="24"/>
          <w:szCs w:val="24"/>
        </w:rPr>
        <w:t xml:space="preserve"> фронтальная работа, работа в малых группах (2-3 челов</w:t>
      </w:r>
      <w:r w:rsidRPr="00260301">
        <w:rPr>
          <w:rFonts w:ascii="Times New Roman" w:hAnsi="Times New Roman"/>
          <w:sz w:val="24"/>
          <w:szCs w:val="24"/>
        </w:rPr>
        <w:t>е</w:t>
      </w:r>
      <w:r w:rsidRPr="00260301">
        <w:rPr>
          <w:rFonts w:ascii="Times New Roman" w:hAnsi="Times New Roman"/>
          <w:sz w:val="24"/>
          <w:szCs w:val="24"/>
        </w:rPr>
        <w:t>ка), проектная работа, исследовательская деятельность, информационно-поисковая деятельность (работа с дополнительными источниками информ</w:t>
      </w:r>
      <w:r w:rsidRPr="00260301">
        <w:rPr>
          <w:rFonts w:ascii="Times New Roman" w:hAnsi="Times New Roman"/>
          <w:sz w:val="24"/>
          <w:szCs w:val="24"/>
        </w:rPr>
        <w:t>а</w:t>
      </w:r>
      <w:r w:rsidRPr="00260301">
        <w:rPr>
          <w:rFonts w:ascii="Times New Roman" w:hAnsi="Times New Roman"/>
          <w:sz w:val="24"/>
          <w:szCs w:val="24"/>
        </w:rPr>
        <w:t xml:space="preserve">ции: энциклопедиями, справочниками, </w:t>
      </w:r>
      <w:r w:rsidRPr="00260301">
        <w:rPr>
          <w:rFonts w:ascii="Times New Roman" w:hAnsi="Times New Roman"/>
          <w:sz w:val="24"/>
          <w:szCs w:val="24"/>
        </w:rPr>
        <w:lastRenderedPageBreak/>
        <w:t>словарями, научно-популярной литературой, ресурсами Internet), выполнение практических и лаборато</w:t>
      </w:r>
      <w:r w:rsidRPr="00260301">
        <w:rPr>
          <w:rFonts w:ascii="Times New Roman" w:hAnsi="Times New Roman"/>
          <w:sz w:val="24"/>
          <w:szCs w:val="24"/>
        </w:rPr>
        <w:t>р</w:t>
      </w:r>
      <w:r w:rsidRPr="00260301">
        <w:rPr>
          <w:rFonts w:ascii="Times New Roman" w:hAnsi="Times New Roman"/>
          <w:sz w:val="24"/>
          <w:szCs w:val="24"/>
        </w:rPr>
        <w:t>ных работ</w:t>
      </w:r>
      <w:proofErr w:type="gramEnd"/>
    </w:p>
    <w:p w:rsidR="009D780F" w:rsidRPr="00260301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             Используемые формы контроля: </w:t>
      </w:r>
      <w:proofErr w:type="gramStart"/>
      <w:r w:rsidRPr="00260301">
        <w:rPr>
          <w:rFonts w:ascii="Times New Roman" w:hAnsi="Times New Roman"/>
          <w:sz w:val="24"/>
          <w:szCs w:val="24"/>
        </w:rPr>
        <w:t>текущий</w:t>
      </w:r>
      <w:proofErr w:type="gramEnd"/>
      <w:r w:rsidRPr="00260301">
        <w:rPr>
          <w:rFonts w:ascii="Times New Roman" w:hAnsi="Times New Roman"/>
          <w:sz w:val="24"/>
          <w:szCs w:val="24"/>
        </w:rPr>
        <w:t xml:space="preserve"> и итоговый. Преобладающей формой текущего контроля выступает письменный (сам</w:t>
      </w:r>
      <w:r w:rsidRPr="00260301">
        <w:rPr>
          <w:rFonts w:ascii="Times New Roman" w:hAnsi="Times New Roman"/>
          <w:sz w:val="24"/>
          <w:szCs w:val="24"/>
        </w:rPr>
        <w:t>о</w:t>
      </w:r>
      <w:r w:rsidRPr="00260301">
        <w:rPr>
          <w:rFonts w:ascii="Times New Roman" w:hAnsi="Times New Roman"/>
          <w:sz w:val="24"/>
          <w:szCs w:val="24"/>
        </w:rPr>
        <w:t>стоятельные и контрольные работы, практические работы, тесты) и устный опрос  (собеседование). Текущий контроль успеваемости  обучающи</w:t>
      </w:r>
      <w:r w:rsidRPr="00260301">
        <w:rPr>
          <w:rFonts w:ascii="Times New Roman" w:hAnsi="Times New Roman"/>
          <w:sz w:val="24"/>
          <w:szCs w:val="24"/>
        </w:rPr>
        <w:t>х</w:t>
      </w:r>
      <w:r w:rsidRPr="00260301">
        <w:rPr>
          <w:rFonts w:ascii="Times New Roman" w:hAnsi="Times New Roman"/>
          <w:sz w:val="24"/>
          <w:szCs w:val="24"/>
        </w:rPr>
        <w:t>ся  включает в себя поурочное и полугодовое оценивание результатов  их учебы. Промежуточная (годовая) аттестация представляет собой тестирования,    контрольные работы,  которые пр</w:t>
      </w:r>
      <w:r w:rsidRPr="00260301">
        <w:rPr>
          <w:rFonts w:ascii="Times New Roman" w:hAnsi="Times New Roman"/>
          <w:sz w:val="24"/>
          <w:szCs w:val="24"/>
        </w:rPr>
        <w:t>о</w:t>
      </w:r>
      <w:r w:rsidRPr="00260301">
        <w:rPr>
          <w:rFonts w:ascii="Times New Roman" w:hAnsi="Times New Roman"/>
          <w:sz w:val="24"/>
          <w:szCs w:val="24"/>
        </w:rPr>
        <w:t>водятся по итогам учебного года.</w:t>
      </w:r>
    </w:p>
    <w:p w:rsidR="009D780F" w:rsidRPr="00260301" w:rsidRDefault="009D780F" w:rsidP="009D780F">
      <w:pPr>
        <w:shd w:val="clear" w:color="auto" w:fill="FFFFFF"/>
        <w:ind w:firstLine="709"/>
        <w:rPr>
          <w:b/>
          <w:i/>
        </w:rPr>
      </w:pPr>
    </w:p>
    <w:p w:rsidR="009D780F" w:rsidRPr="00260301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  <w:r w:rsidRPr="00260301">
        <w:rPr>
          <w:b/>
          <w:bCs/>
          <w:sz w:val="28"/>
        </w:rPr>
        <w:t>Критерии оценивания  достижений обучающихся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ab/>
        <w:t>Контроль предполагает выявление уровня освоения учебного материала при изучении, как отдельных разделов, так и всего курса информ</w:t>
      </w:r>
      <w:r w:rsidRPr="00850B46">
        <w:rPr>
          <w:rFonts w:ascii="Times New Roman" w:hAnsi="Times New Roman"/>
          <w:sz w:val="24"/>
          <w:szCs w:val="24"/>
        </w:rPr>
        <w:t>а</w:t>
      </w:r>
      <w:r w:rsidRPr="00850B46">
        <w:rPr>
          <w:rFonts w:ascii="Times New Roman" w:hAnsi="Times New Roman"/>
          <w:sz w:val="24"/>
          <w:szCs w:val="24"/>
        </w:rPr>
        <w:t>тики и информационных технологий в целом.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ab/>
        <w:t xml:space="preserve">Текущий контроль усвоения материала осуществляется путем устного / письменного опроса / практикума. Периодически знания и умения по пройденным темам проверяются письменными контрольными или </w:t>
      </w:r>
      <w:proofErr w:type="gramStart"/>
      <w:r w:rsidRPr="00850B46">
        <w:rPr>
          <w:rFonts w:ascii="Times New Roman" w:hAnsi="Times New Roman"/>
          <w:sz w:val="24"/>
          <w:szCs w:val="24"/>
        </w:rPr>
        <w:t>тестовых</w:t>
      </w:r>
      <w:proofErr w:type="gramEnd"/>
      <w:r w:rsidRPr="00850B46">
        <w:rPr>
          <w:rFonts w:ascii="Times New Roman" w:hAnsi="Times New Roman"/>
          <w:sz w:val="24"/>
          <w:szCs w:val="24"/>
        </w:rPr>
        <w:t xml:space="preserve"> заданиями.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ab/>
        <w:t>При тестировании все верные ответы берутся за 100%, тогда отметка выставляется в соответствии с таблицей:</w:t>
      </w:r>
    </w:p>
    <w:tbl>
      <w:tblPr>
        <w:tblW w:w="0" w:type="auto"/>
        <w:tblInd w:w="670" w:type="dxa"/>
        <w:tblLayout w:type="fixed"/>
        <w:tblLook w:val="04A0"/>
      </w:tblPr>
      <w:tblGrid>
        <w:gridCol w:w="4111"/>
        <w:gridCol w:w="4116"/>
      </w:tblGrid>
      <w:tr w:rsidR="009D780F" w:rsidRPr="00850B46" w:rsidTr="00423D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9D780F" w:rsidRPr="00850B46" w:rsidTr="00423D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 xml:space="preserve">91-100%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D780F" w:rsidRPr="00850B46" w:rsidTr="00423D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>76-90%%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9D780F" w:rsidRPr="00850B46" w:rsidTr="00423D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>51-75%%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9D780F" w:rsidRPr="00850B46" w:rsidTr="00423D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0F" w:rsidRPr="00850B46" w:rsidRDefault="009D780F" w:rsidP="00423D77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46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При выполнении практической работы и контрольной работы: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9D780F" w:rsidRPr="00850B46" w:rsidRDefault="009D780F" w:rsidP="009D780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50B46">
        <w:rPr>
          <w:rFonts w:ascii="Times New Roman" w:hAnsi="Times New Roman"/>
          <w:sz w:val="24"/>
          <w:szCs w:val="24"/>
        </w:rPr>
        <w:t>г</w:t>
      </w:r>
      <w:proofErr w:type="gramEnd"/>
      <w:r w:rsidRPr="00850B46">
        <w:rPr>
          <w:rFonts w:ascii="Times New Roman" w:hAnsi="Times New Roman"/>
          <w:sz w:val="24"/>
          <w:szCs w:val="24"/>
        </w:rPr>
        <w:t>рубая ошибка – полностью искажено смысловое значение понятия, определения;</w:t>
      </w:r>
    </w:p>
    <w:p w:rsidR="009D780F" w:rsidRPr="00850B46" w:rsidRDefault="009D780F" w:rsidP="009D780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погрешность отражает неточные формулировки, свидетельствующие о нечетком представлении рассматриваемого объекта;</w:t>
      </w:r>
    </w:p>
    <w:p w:rsidR="009D780F" w:rsidRPr="00850B46" w:rsidRDefault="009D780F" w:rsidP="009D780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9D780F" w:rsidRPr="00850B46" w:rsidRDefault="009D780F" w:rsidP="009D780F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мелкие погрешности – неточности в устной и письменной речи, не искажающие смысла ответа или решения, случайные описки и т.п.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</w:t>
      </w:r>
      <w:r w:rsidRPr="00850B46">
        <w:rPr>
          <w:rFonts w:ascii="Times New Roman" w:hAnsi="Times New Roman"/>
          <w:sz w:val="24"/>
          <w:szCs w:val="24"/>
        </w:rPr>
        <w:t>и</w:t>
      </w:r>
      <w:r w:rsidRPr="00850B46">
        <w:rPr>
          <w:rFonts w:ascii="Times New Roman" w:hAnsi="Times New Roman"/>
          <w:sz w:val="24"/>
          <w:szCs w:val="24"/>
        </w:rPr>
        <w:t>онных технологий. Требовать от учащихся определения, которые не входят в школьный курс информатики – это, значит, навлекать на себя пр</w:t>
      </w:r>
      <w:r w:rsidRPr="00850B46">
        <w:rPr>
          <w:rFonts w:ascii="Times New Roman" w:hAnsi="Times New Roman"/>
          <w:sz w:val="24"/>
          <w:szCs w:val="24"/>
        </w:rPr>
        <w:t>о</w:t>
      </w:r>
      <w:r w:rsidRPr="00850B46">
        <w:rPr>
          <w:rFonts w:ascii="Times New Roman" w:hAnsi="Times New Roman"/>
          <w:sz w:val="24"/>
          <w:szCs w:val="24"/>
        </w:rPr>
        <w:t>блемы связанные нарушением прав учащегося («Закон об образовании»).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«4» ставится при наличии 1-2 недочетов или одной ошибки: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«3» ставится при выполнении 2/3 от объема предложенных заданий;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lastRenderedPageBreak/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 быть повышена по сравнению с указанными выше нормами.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Устный опрос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</w:t>
      </w:r>
      <w:r w:rsidRPr="00850B46">
        <w:rPr>
          <w:rFonts w:ascii="Times New Roman" w:hAnsi="Times New Roman"/>
          <w:sz w:val="24"/>
          <w:szCs w:val="24"/>
        </w:rPr>
        <w:t>о</w:t>
      </w:r>
      <w:r w:rsidRPr="00850B46">
        <w:rPr>
          <w:rFonts w:ascii="Times New Roman" w:hAnsi="Times New Roman"/>
          <w:sz w:val="24"/>
          <w:szCs w:val="24"/>
        </w:rPr>
        <w:t>цессе.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Оценка устных ответов учащихся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Ответ оценивается отметкой «5», если ученик: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терминологию информатики как уче</w:t>
      </w:r>
      <w:r w:rsidRPr="00850B46">
        <w:rPr>
          <w:rFonts w:ascii="Times New Roman" w:hAnsi="Times New Roman"/>
          <w:sz w:val="24"/>
          <w:szCs w:val="24"/>
        </w:rPr>
        <w:t>б</w:t>
      </w:r>
      <w:r w:rsidRPr="00850B46">
        <w:rPr>
          <w:rFonts w:ascii="Times New Roman" w:hAnsi="Times New Roman"/>
          <w:sz w:val="24"/>
          <w:szCs w:val="24"/>
        </w:rPr>
        <w:t>ной дисциплины;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-  правильно выполнил рисунки, схемы, сопутствующие ответу;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-  отвечал самостоятельно без наводящих вопросов учителя.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</w:t>
      </w:r>
      <w:r w:rsidRPr="00850B46">
        <w:rPr>
          <w:rFonts w:ascii="Times New Roman" w:hAnsi="Times New Roman"/>
          <w:sz w:val="24"/>
          <w:szCs w:val="24"/>
        </w:rPr>
        <w:t>а</w:t>
      </w:r>
      <w:r w:rsidRPr="00850B46">
        <w:rPr>
          <w:rFonts w:ascii="Times New Roman" w:hAnsi="Times New Roman"/>
          <w:sz w:val="24"/>
          <w:szCs w:val="24"/>
        </w:rPr>
        <w:t>мечанию учителя.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Ответ оценивается отметкой «4,. если ответ удовлетворяет в основном требованиям на отметку «5», но при этом имеет один из недо</w:t>
      </w:r>
      <w:r w:rsidRPr="00850B46">
        <w:rPr>
          <w:rFonts w:ascii="Times New Roman" w:hAnsi="Times New Roman"/>
          <w:sz w:val="24"/>
          <w:szCs w:val="24"/>
        </w:rPr>
        <w:t>с</w:t>
      </w:r>
      <w:r w:rsidRPr="00850B46">
        <w:rPr>
          <w:rFonts w:ascii="Times New Roman" w:hAnsi="Times New Roman"/>
          <w:sz w:val="24"/>
          <w:szCs w:val="24"/>
        </w:rPr>
        <w:t>татков: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учителя: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</w:t>
      </w:r>
      <w:r w:rsidRPr="00850B46">
        <w:rPr>
          <w:rFonts w:ascii="Times New Roman" w:hAnsi="Times New Roman"/>
          <w:sz w:val="24"/>
          <w:szCs w:val="24"/>
        </w:rPr>
        <w:t>и</w:t>
      </w:r>
      <w:r w:rsidRPr="00850B46">
        <w:rPr>
          <w:rFonts w:ascii="Times New Roman" w:hAnsi="Times New Roman"/>
          <w:sz w:val="24"/>
          <w:szCs w:val="24"/>
        </w:rPr>
        <w:t>теля.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Отметка «3» ставится в следующих случаях: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</w:t>
      </w:r>
      <w:r w:rsidRPr="00850B46">
        <w:rPr>
          <w:rFonts w:ascii="Times New Roman" w:hAnsi="Times New Roman"/>
          <w:sz w:val="24"/>
          <w:szCs w:val="24"/>
        </w:rPr>
        <w:t>а</w:t>
      </w:r>
      <w:r w:rsidRPr="00850B46">
        <w:rPr>
          <w:rFonts w:ascii="Times New Roman" w:hAnsi="Times New Roman"/>
          <w:sz w:val="24"/>
          <w:szCs w:val="24"/>
        </w:rPr>
        <w:t>точные для дальнейшего усвоения программного материала определенные настоящей программой;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 xml:space="preserve">Отметка «2» ставится в следующих случаях: 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не раскрыто основное содержание учебного материала;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</w:t>
      </w:r>
      <w:r w:rsidRPr="00850B46">
        <w:rPr>
          <w:rFonts w:ascii="Times New Roman" w:hAnsi="Times New Roman"/>
          <w:sz w:val="24"/>
          <w:szCs w:val="24"/>
        </w:rPr>
        <w:t>с</w:t>
      </w:r>
      <w:r w:rsidRPr="00850B46">
        <w:rPr>
          <w:rFonts w:ascii="Times New Roman" w:hAnsi="Times New Roman"/>
          <w:sz w:val="24"/>
          <w:szCs w:val="24"/>
        </w:rPr>
        <w:t>правлены после нескольких наводящих вопросов учителя.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не смог ответить ни на один из поставленных вопросов по изучаемому материалу;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отказался отвечать на вопросы учителя.</w:t>
      </w:r>
    </w:p>
    <w:p w:rsidR="009D780F" w:rsidRPr="00850B46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  <w:r w:rsidRPr="00850B46">
        <w:rPr>
          <w:b/>
          <w:bCs/>
          <w:sz w:val="28"/>
        </w:rPr>
        <w:t>Реализация календарно-тематического плана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Реализация календарно-тематического плана обеспечивает освоение общеучебных умений и компетенций в рамках информационно-коммуникативной деятельности.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Рабочая программа рассчитана на 13</w:t>
      </w:r>
      <w:r>
        <w:rPr>
          <w:rFonts w:ascii="Times New Roman" w:hAnsi="Times New Roman"/>
          <w:sz w:val="24"/>
          <w:szCs w:val="24"/>
        </w:rPr>
        <w:t>2</w:t>
      </w:r>
      <w:r w:rsidRPr="00850B46">
        <w:rPr>
          <w:rFonts w:ascii="Times New Roman" w:hAnsi="Times New Roman"/>
          <w:sz w:val="24"/>
          <w:szCs w:val="24"/>
        </w:rPr>
        <w:t xml:space="preserve"> ча</w:t>
      </w:r>
      <w:r>
        <w:rPr>
          <w:rFonts w:ascii="Times New Roman" w:hAnsi="Times New Roman"/>
          <w:sz w:val="24"/>
          <w:szCs w:val="24"/>
        </w:rPr>
        <w:t>са</w:t>
      </w:r>
      <w:r w:rsidRPr="00850B46">
        <w:rPr>
          <w:rFonts w:ascii="Times New Roman" w:hAnsi="Times New Roman"/>
          <w:sz w:val="24"/>
          <w:szCs w:val="24"/>
        </w:rPr>
        <w:t xml:space="preserve"> в год (4 часа в неделю). Программой предусмотрено поведение:</w:t>
      </w:r>
    </w:p>
    <w:p w:rsidR="009D780F" w:rsidRPr="00AC6270" w:rsidRDefault="009D780F" w:rsidP="009D780F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C6270">
        <w:rPr>
          <w:rFonts w:ascii="Times New Roman" w:hAnsi="Times New Roman"/>
          <w:b/>
          <w:sz w:val="24"/>
          <w:szCs w:val="24"/>
        </w:rPr>
        <w:t>Контрольных работ (в том числе тестовых и итоговых практических работ) – 6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C6270">
        <w:rPr>
          <w:rFonts w:ascii="Times New Roman" w:hAnsi="Times New Roman"/>
          <w:b/>
          <w:sz w:val="24"/>
          <w:szCs w:val="24"/>
        </w:rPr>
        <w:t>Практических работ (компьютерный практикум: 20-30 мин) -  74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lastRenderedPageBreak/>
        <w:t>Практические работы, направленные на отработку отдельных технологических приемов, проводятся на уроке в ходе изучения теоретич</w:t>
      </w:r>
      <w:r w:rsidRPr="00850B46">
        <w:rPr>
          <w:rFonts w:ascii="Times New Roman" w:hAnsi="Times New Roman"/>
          <w:sz w:val="24"/>
          <w:szCs w:val="24"/>
        </w:rPr>
        <w:t>е</w:t>
      </w:r>
      <w:r w:rsidRPr="00850B46">
        <w:rPr>
          <w:rFonts w:ascii="Times New Roman" w:hAnsi="Times New Roman"/>
          <w:sz w:val="24"/>
          <w:szCs w:val="24"/>
        </w:rPr>
        <w:t>ского материала. При выполнении работ практикума предполагается использование актуального содержательного материала и заданий из других пре</w:t>
      </w:r>
      <w:r w:rsidRPr="00850B46">
        <w:rPr>
          <w:rFonts w:ascii="Times New Roman" w:hAnsi="Times New Roman"/>
          <w:sz w:val="24"/>
          <w:szCs w:val="24"/>
        </w:rPr>
        <w:t>д</w:t>
      </w:r>
      <w:r w:rsidRPr="00850B46">
        <w:rPr>
          <w:rFonts w:ascii="Times New Roman" w:hAnsi="Times New Roman"/>
          <w:sz w:val="24"/>
          <w:szCs w:val="24"/>
        </w:rPr>
        <w:t xml:space="preserve">метных областей. 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Компьютерный практикум для данного курса предполагает практические работы разного уровня сложности. Система заданий сориентир</w:t>
      </w:r>
      <w:r w:rsidRPr="00850B46">
        <w:rPr>
          <w:rFonts w:ascii="Times New Roman" w:hAnsi="Times New Roman"/>
          <w:sz w:val="24"/>
          <w:szCs w:val="24"/>
        </w:rPr>
        <w:t>о</w:t>
      </w:r>
      <w:r w:rsidRPr="00850B46">
        <w:rPr>
          <w:rFonts w:ascii="Times New Roman" w:hAnsi="Times New Roman"/>
          <w:sz w:val="24"/>
          <w:szCs w:val="24"/>
        </w:rPr>
        <w:t>вана не столько на передачу «готовых знаний», сколько на формирование активной личности, мотивированной к самообразованию. Не только практические работы, но и самостоятельная домашняя творческая работа по поиску информации, задания на поиск нестандартных способов р</w:t>
      </w:r>
      <w:r w:rsidRPr="00850B46">
        <w:rPr>
          <w:rFonts w:ascii="Times New Roman" w:hAnsi="Times New Roman"/>
          <w:sz w:val="24"/>
          <w:szCs w:val="24"/>
        </w:rPr>
        <w:t>е</w:t>
      </w:r>
      <w:r w:rsidRPr="00850B46">
        <w:rPr>
          <w:rFonts w:ascii="Times New Roman" w:hAnsi="Times New Roman"/>
          <w:sz w:val="24"/>
          <w:szCs w:val="24"/>
        </w:rPr>
        <w:t>шения способствует этому.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</w:t>
      </w:r>
      <w:r w:rsidRPr="00850B46">
        <w:rPr>
          <w:rFonts w:ascii="Times New Roman" w:hAnsi="Times New Roman"/>
          <w:sz w:val="24"/>
          <w:szCs w:val="24"/>
        </w:rPr>
        <w:t>д</w:t>
      </w:r>
      <w:r w:rsidRPr="00850B46">
        <w:rPr>
          <w:rFonts w:ascii="Times New Roman" w:hAnsi="Times New Roman"/>
          <w:sz w:val="24"/>
          <w:szCs w:val="24"/>
        </w:rPr>
        <w:t>ного их них, мотивированно отказываться от образца деятельности, искать оригинальные  решения. Учащиеся должны научиться представлять результаты индивидуальной и групповой познавательной деятельности, в форме исследовательского проекта, публичной презентации.</w:t>
      </w:r>
    </w:p>
    <w:p w:rsidR="009D780F" w:rsidRPr="00260301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60301">
        <w:rPr>
          <w:rFonts w:ascii="Times New Roman" w:hAnsi="Times New Roman"/>
          <w:sz w:val="24"/>
          <w:szCs w:val="24"/>
        </w:rPr>
        <w:t xml:space="preserve">Промежуточная и итоговая аттестация </w:t>
      </w:r>
      <w:proofErr w:type="gramStart"/>
      <w:r w:rsidRPr="002603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60301">
        <w:rPr>
          <w:rFonts w:ascii="Times New Roman" w:hAnsi="Times New Roman"/>
          <w:sz w:val="24"/>
          <w:szCs w:val="24"/>
        </w:rPr>
        <w:t xml:space="preserve"> проводится в соответствии с Уставом гимназии. Проверка знаний учащихся осуществл</w:t>
      </w:r>
      <w:r w:rsidRPr="00260301">
        <w:rPr>
          <w:rFonts w:ascii="Times New Roman" w:hAnsi="Times New Roman"/>
          <w:sz w:val="24"/>
          <w:szCs w:val="24"/>
        </w:rPr>
        <w:t>я</w:t>
      </w:r>
      <w:r w:rsidRPr="00260301">
        <w:rPr>
          <w:rFonts w:ascii="Times New Roman" w:hAnsi="Times New Roman"/>
          <w:sz w:val="24"/>
          <w:szCs w:val="24"/>
        </w:rPr>
        <w:t>ется в виде тестов, зачетных практических работ на уроках поверки и коррекции знаний и умений.</w:t>
      </w:r>
    </w:p>
    <w:p w:rsidR="009D780F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Резервное время используется для обобщения и систематизации знаний по курсу 10</w:t>
      </w:r>
      <w:r>
        <w:rPr>
          <w:rFonts w:ascii="Times New Roman" w:hAnsi="Times New Roman"/>
          <w:sz w:val="24"/>
          <w:szCs w:val="24"/>
        </w:rPr>
        <w:t>-11</w:t>
      </w:r>
      <w:r w:rsidRPr="00850B4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850B46">
        <w:rPr>
          <w:rFonts w:ascii="Times New Roman" w:hAnsi="Times New Roman"/>
          <w:sz w:val="24"/>
          <w:szCs w:val="24"/>
        </w:rPr>
        <w:t>, для подготовки к ЕГЭ по информатике.</w:t>
      </w:r>
    </w:p>
    <w:p w:rsidR="009D780F" w:rsidRPr="00850B46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80F" w:rsidRDefault="009D780F" w:rsidP="009D780F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  <w:r w:rsidRPr="00850B46">
        <w:rPr>
          <w:b/>
          <w:bCs/>
          <w:sz w:val="28"/>
        </w:rPr>
        <w:t xml:space="preserve">Программно-методический комплекс </w:t>
      </w:r>
    </w:p>
    <w:p w:rsidR="009D780F" w:rsidRPr="00140153" w:rsidRDefault="009D780F" w:rsidP="009D780F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40153">
        <w:rPr>
          <w:rFonts w:ascii="Times New Roman" w:hAnsi="Times New Roman"/>
          <w:sz w:val="24"/>
          <w:szCs w:val="24"/>
        </w:rPr>
        <w:t xml:space="preserve">Преподавание курса ориентировано на использование учебного и программно-методического комплекса, в который входят: </w:t>
      </w:r>
    </w:p>
    <w:p w:rsidR="009D780F" w:rsidRPr="00850B46" w:rsidRDefault="009D780F" w:rsidP="009D780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учебник  «Угринович Н.Д. Информатика и ИКТ. Профильный уровень: учебник для 11класса / Н.Д. Угринович.  – М.:БИНОМ. Лаборатория знаний, 201</w:t>
      </w:r>
      <w:r>
        <w:rPr>
          <w:rFonts w:ascii="Times New Roman" w:hAnsi="Times New Roman"/>
          <w:sz w:val="24"/>
          <w:szCs w:val="24"/>
        </w:rPr>
        <w:t>0</w:t>
      </w:r>
      <w:r w:rsidRPr="00850B46">
        <w:rPr>
          <w:rFonts w:ascii="Times New Roman" w:hAnsi="Times New Roman"/>
          <w:sz w:val="24"/>
          <w:szCs w:val="24"/>
        </w:rPr>
        <w:t xml:space="preserve">»;  </w:t>
      </w:r>
    </w:p>
    <w:p w:rsidR="009D780F" w:rsidRPr="00850B46" w:rsidRDefault="009D780F" w:rsidP="009D780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  Н.Д. Угринович– </w:t>
      </w:r>
      <w:proofErr w:type="gramStart"/>
      <w:r w:rsidRPr="00850B46">
        <w:rPr>
          <w:rFonts w:ascii="Times New Roman" w:hAnsi="Times New Roman"/>
          <w:sz w:val="24"/>
          <w:szCs w:val="24"/>
        </w:rPr>
        <w:t>М.</w:t>
      </w:r>
      <w:proofErr w:type="gramEnd"/>
      <w:r w:rsidRPr="00850B46">
        <w:rPr>
          <w:rFonts w:ascii="Times New Roman" w:hAnsi="Times New Roman"/>
          <w:sz w:val="24"/>
          <w:szCs w:val="24"/>
        </w:rPr>
        <w:t>: БИНОМ. Лаборатория знаний, 201</w:t>
      </w:r>
      <w:r>
        <w:rPr>
          <w:rFonts w:ascii="Times New Roman" w:hAnsi="Times New Roman"/>
          <w:sz w:val="24"/>
          <w:szCs w:val="24"/>
        </w:rPr>
        <w:t>4</w:t>
      </w:r>
      <w:r w:rsidRPr="00850B46">
        <w:rPr>
          <w:rFonts w:ascii="Times New Roman" w:hAnsi="Times New Roman"/>
          <w:sz w:val="24"/>
          <w:szCs w:val="24"/>
        </w:rPr>
        <w:t xml:space="preserve">»; </w:t>
      </w:r>
    </w:p>
    <w:p w:rsidR="009D780F" w:rsidRDefault="009D780F" w:rsidP="009D780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0B46">
        <w:rPr>
          <w:rFonts w:ascii="Times New Roman" w:hAnsi="Times New Roman"/>
          <w:sz w:val="24"/>
          <w:szCs w:val="24"/>
        </w:rPr>
        <w:t>комплект цифровых образовательных ресурсов.</w:t>
      </w:r>
    </w:p>
    <w:p w:rsidR="0035380F" w:rsidRDefault="0035380F"/>
    <w:sectPr w:rsidR="0035380F" w:rsidSect="0035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C70"/>
    <w:multiLevelType w:val="hybridMultilevel"/>
    <w:tmpl w:val="5622E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01157E"/>
    <w:multiLevelType w:val="hybridMultilevel"/>
    <w:tmpl w:val="8B3C1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780F"/>
    <w:rsid w:val="0035380F"/>
    <w:rsid w:val="009D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780F"/>
    <w:pPr>
      <w:widowControl/>
      <w:autoSpaceDE/>
      <w:autoSpaceDN/>
      <w:adjustRightInd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9D780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rsid w:val="009D78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азвание Знак"/>
    <w:basedOn w:val="a0"/>
    <w:link w:val="a7"/>
    <w:locked/>
    <w:rsid w:val="009D780F"/>
    <w:rPr>
      <w:sz w:val="28"/>
    </w:rPr>
  </w:style>
  <w:style w:type="paragraph" w:styleId="a7">
    <w:name w:val="Title"/>
    <w:basedOn w:val="a"/>
    <w:link w:val="a6"/>
    <w:qFormat/>
    <w:rsid w:val="009D780F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link w:val="a7"/>
    <w:uiPriority w:val="10"/>
    <w:rsid w:val="009D7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No Spacing"/>
    <w:link w:val="a9"/>
    <w:uiPriority w:val="1"/>
    <w:qFormat/>
    <w:rsid w:val="009D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D780F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10"/>
    <w:rsid w:val="009D78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a"/>
    <w:rsid w:val="009D780F"/>
    <w:pPr>
      <w:widowControl/>
      <w:shd w:val="clear" w:color="auto" w:fill="FFFFFF"/>
      <w:autoSpaceDE/>
      <w:autoSpaceDN/>
      <w:adjustRightInd/>
      <w:spacing w:before="360" w:line="322" w:lineRule="exact"/>
      <w:ind w:firstLine="70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3012</Words>
  <Characters>17175</Characters>
  <Application>Microsoft Office Word</Application>
  <DocSecurity>0</DocSecurity>
  <Lines>143</Lines>
  <Paragraphs>40</Paragraphs>
  <ScaleCrop>false</ScaleCrop>
  <Company/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цууц</cp:lastModifiedBy>
  <cp:revision>1</cp:revision>
  <dcterms:created xsi:type="dcterms:W3CDTF">2018-10-21T16:32:00Z</dcterms:created>
  <dcterms:modified xsi:type="dcterms:W3CDTF">2018-10-21T16:33:00Z</dcterms:modified>
</cp:coreProperties>
</file>