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>
          <w:rFonts w:ascii="Times New Roman" w:hAnsi="Times New Roman" w:eastAsia="Calibri" w:cs="Times New Roman" w:eastAsiaTheme="minorHAnsi"/>
          <w:b/>
          <w:b/>
          <w:bCs/>
          <w:i w:val="false"/>
          <w:i w:val="false"/>
          <w:iCs w:val="false"/>
          <w:color w:val="00000A"/>
          <w:sz w:val="40"/>
          <w:szCs w:val="40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40"/>
          <w:szCs w:val="40"/>
          <w:u w:val="none"/>
          <w:lang w:val="ru-RU" w:eastAsia="en-US" w:bidi="ar-SA"/>
        </w:rPr>
        <w:t>Уважаемые выпускники!</w:t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С мая 2014 года в Республике Крым создан и функционирует Крымский филиал Краснодарского университета МВД России, который осуществляет подготовку специалистов для органов внутренних дел Российской Федерации.</w:t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В 2019 году филиал проводит набор на обучение по очной форме на основе «прямого набора». Для этого кандидатам необходимо обратиться в приемную комиссию через сайт филиала 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https://кф.крду.мвд.рф/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) для заполнения анкеты. </w:t>
      </w:r>
    </w:p>
    <w:p>
      <w:pPr>
        <w:pStyle w:val="Normal"/>
        <w:spacing w:before="0" w:after="200"/>
        <w:jc w:val="center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Срок подачи анкеты по «прямому набору» до 1 апреля 2019 года.</w:t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Образец анкеты размещен на официальном сайте 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https://кф.крду.мвд.рф/</w:t>
      </w: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 в разделе «Поступление — форма анкеты кандидата на обучение». </w:t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>На основе целевого приема подготовка специалистов в 2019 году осуществляется по следующим специальностям:</w:t>
      </w:r>
    </w:p>
    <w:tbl>
      <w:tblPr>
        <w:tblW w:w="10915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457"/>
        <w:gridCol w:w="5457"/>
      </w:tblGrid>
      <w:tr>
        <w:trPr/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Специальность</w:t>
            </w:r>
          </w:p>
        </w:tc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Специализация (узкая специализация)</w:t>
            </w:r>
          </w:p>
        </w:tc>
      </w:tr>
      <w:tr>
        <w:trPr/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40.05.01 Правовое обеспечение национальной безопасности</w:t>
            </w:r>
          </w:p>
          <w:p>
            <w:pPr>
              <w:pStyle w:val="Style19"/>
              <w:spacing w:before="0" w:after="200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5 лет</w:t>
            </w:r>
          </w:p>
        </w:tc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Уголовно–правовая (предварительное следствие внутренних дел)</w:t>
            </w:r>
          </w:p>
        </w:tc>
      </w:tr>
      <w:tr>
        <w:trPr/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40.05.02 Правоохранительная деятельность</w:t>
            </w:r>
          </w:p>
          <w:p>
            <w:pPr>
              <w:pStyle w:val="Style19"/>
              <w:spacing w:before="0" w:after="200"/>
              <w:rPr>
                <w:rFonts w:ascii="Times New Roman" w:hAnsi="Times New Roman" w:eastAsia="Calibri" w:cs="Times New Roman" w:eastAsiaTheme="minorHAnsi"/>
                <w:b/>
                <w:b/>
                <w:bCs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5 лет</w:t>
            </w:r>
          </w:p>
        </w:tc>
        <w:tc>
          <w:tcPr>
            <w:tcW w:w="54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Административная (деятельность участкового уполномоченного полиции)</w:t>
            </w:r>
          </w:p>
          <w:p>
            <w:pPr>
              <w:pStyle w:val="Style19"/>
              <w:spacing w:before="0" w:after="200"/>
              <w:rPr>
                <w:rFonts w:ascii="Times New Roman" w:hAnsi="Times New Roman" w:eastAsia="Calibri" w:cs="Times New Roman" w:eastAsiaTheme="minorHAnsi"/>
                <w:i w:val="false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 w:val="false"/>
                <w:iCs w:val="false"/>
                <w:color w:val="00000A"/>
                <w:sz w:val="28"/>
                <w:szCs w:val="28"/>
                <w:u w:val="none"/>
                <w:lang w:val="ru-RU" w:eastAsia="en-US" w:bidi="ar-SA"/>
              </w:rPr>
              <w:t>Оперативно–розыскная деятельность (деятельность оперуполномоченного уголовного розыска)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eastAsiaTheme="minorHAnsi" w:ascii="Times New Roman" w:hAnsi="Times New Roman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Основные вступительные испытания по результатам ЕГЭ: </w:t>
      </w:r>
      <w:r>
        <w:rPr>
          <w:rFonts w:eastAsia="Calibri" w:cs="Times New Roman" w:ascii="Times New Roman" w:hAnsi="Times New Roman" w:eastAsiaTheme="minorHAnsi"/>
          <w:i/>
          <w:iCs/>
          <w:color w:val="00000A"/>
          <w:sz w:val="28"/>
          <w:szCs w:val="28"/>
          <w:u w:val="none"/>
          <w:lang w:val="ru-RU" w:eastAsia="en-US" w:bidi="ar-SA"/>
        </w:rPr>
        <w:t>обществознание, русский язык.</w:t>
      </w:r>
    </w:p>
    <w:p>
      <w:pPr>
        <w:pStyle w:val="Normal"/>
        <w:spacing w:before="0" w:after="200"/>
        <w:jc w:val="both"/>
        <w:rPr>
          <w:rFonts w:ascii="Times New Roman" w:hAnsi="Times New Roman" w:eastAsia="Calibri" w:cs="Times New Roman" w:eastAsiaTheme="minorHAnsi"/>
          <w:i w:val="false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Дополнительные вступительные испытания: </w:t>
      </w:r>
      <w:r>
        <w:rPr>
          <w:rFonts w:eastAsia="Calibri" w:cs="Times New Roman" w:ascii="Times New Roman" w:hAnsi="Times New Roman" w:eastAsiaTheme="minorHAnsi"/>
          <w:i/>
          <w:iCs/>
          <w:color w:val="00000A"/>
          <w:sz w:val="28"/>
          <w:szCs w:val="28"/>
          <w:u w:val="none"/>
          <w:lang w:val="ru-RU" w:eastAsia="en-US" w:bidi="ar-SA"/>
        </w:rPr>
        <w:t>русский язык (тестирование), физическая подготовка (сдача нормативов).</w:t>
      </w:r>
    </w:p>
    <w:p>
      <w:pPr>
        <w:pStyle w:val="Normal"/>
        <w:spacing w:before="0" w:after="200"/>
        <w:jc w:val="both"/>
        <w:rPr/>
      </w:pPr>
      <w:r>
        <w:rPr>
          <w:rFonts w:eastAsia="Calibri" w:cs="Times New Roman" w:ascii="Times New Roman" w:hAnsi="Times New Roman" w:eastAsiaTheme="minorHAnsi"/>
          <w:i w:val="false"/>
          <w:iCs w:val="false"/>
          <w:color w:val="00000A"/>
          <w:sz w:val="28"/>
          <w:szCs w:val="28"/>
          <w:u w:val="none"/>
          <w:lang w:val="ru-RU" w:eastAsia="en-US" w:bidi="ar-SA"/>
        </w:rPr>
        <w:t xml:space="preserve">На время обучения курсантам предоставляется отсрочка от призыва на военную службу. </w:t>
      </w:r>
    </w:p>
    <w:p>
      <w:pPr>
        <w:sectPr>
          <w:type w:val="nextPage"/>
          <w:pgSz w:w="11906" w:h="16838"/>
          <w:pgMar w:left="567" w:right="424" w:header="0" w:top="426" w:footer="0" w:bottom="142" w:gutter="0"/>
          <w:pgNumType w:fmt="decimal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567" w:right="424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pPr/>
    <w:rPr/>
  </w:style>
  <w:style w:type="paragraph" w:styleId="2">
    <w:name w:val="Heading 2"/>
    <w:basedOn w:val="Style14"/>
    <w:qFormat/>
    <w:pPr/>
    <w:rPr/>
  </w:style>
  <w:style w:type="paragraph" w:styleId="3">
    <w:name w:val="Heading 3"/>
    <w:basedOn w:val="Style14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"/>
    <w:qFormat/>
    <w:rPr>
      <w:i/>
      <w:i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58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4787-7791-4662-933E-DBD08281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LibreOffice/5.1.4.2$Linux_x86 LibreOffice_project/10m0$Build-2</Application>
  <Pages>1</Pages>
  <Words>161</Words>
  <Characters>1241</Characters>
  <CharactersWithSpaces>1386</CharactersWithSpaces>
  <Paragraphs>18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2019-02-25T19:50:00Z</dcterms:created>
  <dc:creator>HP</dc:creator>
  <dc:description/>
  <dc:language>ru-RU</dc:language>
  <cp:lastModifiedBy/>
  <cp:lastPrinted>2019-03-07T09:38:16Z</cp:lastPrinted>
  <dcterms:modified xsi:type="dcterms:W3CDTF">2019-03-18T11:15:58Z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